
<file path=[Content_Types].xml><?xml version="1.0" encoding="utf-8"?>
<Types xmlns="http://schemas.openxmlformats.org/package/2006/content-types">
  <Default Extension="bin" ContentType="application/vnd.openxmlformats-officedocument.oleObject"/>
  <Override PartName="/word/theme/themeOverride1.xml" ContentType="application/vnd.openxmlformats-officedocument.themeOverrid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5D2" w:rsidRPr="00A5080F" w:rsidRDefault="00D105D2" w:rsidP="00A5080F">
      <w:pPr>
        <w:spacing w:line="240" w:lineRule="auto"/>
        <w:ind w:firstLine="357"/>
        <w:jc w:val="center"/>
        <w:rPr>
          <w:b/>
          <w:sz w:val="40"/>
          <w:szCs w:val="40"/>
        </w:rPr>
      </w:pPr>
      <w:bookmarkStart w:id="0" w:name="_Ref531142184"/>
      <w:r w:rsidRPr="00A5080F">
        <w:rPr>
          <w:b/>
          <w:sz w:val="40"/>
          <w:szCs w:val="40"/>
        </w:rPr>
        <w:t>INSTRUCTIONS TO AUTHORS PREPARING THEIR CAMERA - READY PAPERS FOR “NICOLAE BĂLCESCU” LAND FORCES ACADEMY JOURNALS</w:t>
      </w:r>
    </w:p>
    <w:p w:rsidR="00D105D2" w:rsidRPr="00A5080F" w:rsidRDefault="00D105D2" w:rsidP="00A5080F">
      <w:pPr>
        <w:spacing w:line="240" w:lineRule="auto"/>
        <w:ind w:firstLine="357"/>
        <w:jc w:val="both"/>
        <w:rPr>
          <w:sz w:val="24"/>
          <w:szCs w:val="24"/>
        </w:rPr>
      </w:pPr>
    </w:p>
    <w:p w:rsidR="00D105D2" w:rsidRPr="00A5080F" w:rsidRDefault="00D105D2" w:rsidP="00A5080F">
      <w:pPr>
        <w:spacing w:line="240" w:lineRule="auto"/>
        <w:ind w:firstLine="357"/>
        <w:jc w:val="right"/>
        <w:rPr>
          <w:sz w:val="28"/>
          <w:szCs w:val="28"/>
        </w:rPr>
      </w:pPr>
      <w:r w:rsidRPr="00A5080F">
        <w:rPr>
          <w:sz w:val="28"/>
          <w:szCs w:val="28"/>
        </w:rPr>
        <w:t>First AUTHOR - No abbreviations allowed</w:t>
      </w:r>
    </w:p>
    <w:p w:rsidR="00D105D2" w:rsidRPr="00A5080F" w:rsidRDefault="00D105D2" w:rsidP="00A5080F">
      <w:pPr>
        <w:spacing w:line="240" w:lineRule="auto"/>
        <w:ind w:firstLine="357"/>
        <w:jc w:val="right"/>
        <w:rPr>
          <w:sz w:val="28"/>
          <w:szCs w:val="28"/>
        </w:rPr>
      </w:pPr>
      <w:r w:rsidRPr="00A5080F">
        <w:rPr>
          <w:sz w:val="28"/>
          <w:szCs w:val="28"/>
        </w:rPr>
        <w:t>Author affiliation (University or Company, City, Country)</w:t>
      </w:r>
    </w:p>
    <w:bookmarkEnd w:id="0"/>
    <w:p w:rsidR="00D105D2" w:rsidRPr="00A5080F" w:rsidRDefault="00D105D2" w:rsidP="00A5080F">
      <w:pPr>
        <w:spacing w:line="240" w:lineRule="auto"/>
        <w:ind w:firstLine="357"/>
        <w:jc w:val="right"/>
        <w:rPr>
          <w:sz w:val="28"/>
          <w:szCs w:val="28"/>
        </w:rPr>
      </w:pPr>
      <w:proofErr w:type="gramStart"/>
      <w:r w:rsidRPr="00A5080F">
        <w:rPr>
          <w:sz w:val="28"/>
          <w:szCs w:val="28"/>
        </w:rPr>
        <w:t>e-mail</w:t>
      </w:r>
      <w:proofErr w:type="gramEnd"/>
      <w:r w:rsidRPr="00A5080F">
        <w:rPr>
          <w:sz w:val="28"/>
          <w:szCs w:val="28"/>
        </w:rPr>
        <w:t xml:space="preserve"> address</w:t>
      </w:r>
    </w:p>
    <w:p w:rsidR="00D105D2" w:rsidRPr="00A5080F" w:rsidRDefault="00D105D2" w:rsidP="00A5080F">
      <w:pPr>
        <w:spacing w:line="240" w:lineRule="auto"/>
        <w:ind w:firstLine="357"/>
        <w:jc w:val="right"/>
        <w:rPr>
          <w:sz w:val="28"/>
          <w:szCs w:val="28"/>
        </w:rPr>
      </w:pPr>
    </w:p>
    <w:p w:rsidR="00D105D2" w:rsidRPr="00A5080F" w:rsidRDefault="00D105D2" w:rsidP="00A5080F">
      <w:pPr>
        <w:spacing w:line="240" w:lineRule="auto"/>
        <w:ind w:firstLine="357"/>
        <w:jc w:val="right"/>
        <w:rPr>
          <w:sz w:val="28"/>
          <w:szCs w:val="28"/>
        </w:rPr>
      </w:pPr>
      <w:r w:rsidRPr="00A5080F">
        <w:rPr>
          <w:sz w:val="28"/>
          <w:szCs w:val="28"/>
        </w:rPr>
        <w:t>Second AUTHOR - No abbreviations allowed</w:t>
      </w:r>
    </w:p>
    <w:p w:rsidR="00D105D2" w:rsidRPr="00A5080F" w:rsidRDefault="00D105D2" w:rsidP="00A5080F">
      <w:pPr>
        <w:spacing w:line="240" w:lineRule="auto"/>
        <w:ind w:firstLine="357"/>
        <w:jc w:val="right"/>
        <w:rPr>
          <w:sz w:val="28"/>
          <w:szCs w:val="28"/>
        </w:rPr>
      </w:pPr>
      <w:r w:rsidRPr="00A5080F">
        <w:rPr>
          <w:sz w:val="28"/>
          <w:szCs w:val="28"/>
        </w:rPr>
        <w:t>Author affiliation (University or Company, City, Country)</w:t>
      </w:r>
    </w:p>
    <w:p w:rsidR="00D105D2" w:rsidRPr="00A5080F" w:rsidRDefault="00D105D2" w:rsidP="00A5080F">
      <w:pPr>
        <w:spacing w:line="240" w:lineRule="auto"/>
        <w:ind w:firstLine="357"/>
        <w:jc w:val="right"/>
        <w:rPr>
          <w:sz w:val="28"/>
          <w:szCs w:val="28"/>
        </w:rPr>
      </w:pPr>
      <w:proofErr w:type="gramStart"/>
      <w:r w:rsidRPr="00A5080F">
        <w:rPr>
          <w:sz w:val="28"/>
          <w:szCs w:val="28"/>
        </w:rPr>
        <w:t>e-mail</w:t>
      </w:r>
      <w:proofErr w:type="gramEnd"/>
      <w:r w:rsidRPr="00A5080F">
        <w:rPr>
          <w:sz w:val="28"/>
          <w:szCs w:val="28"/>
        </w:rPr>
        <w:t xml:space="preserve"> address</w:t>
      </w:r>
    </w:p>
    <w:p w:rsidR="00D105D2" w:rsidRPr="00A5080F" w:rsidRDefault="00D105D2" w:rsidP="00A5080F">
      <w:pPr>
        <w:spacing w:line="240" w:lineRule="auto"/>
        <w:ind w:firstLine="357"/>
        <w:jc w:val="right"/>
        <w:rPr>
          <w:sz w:val="28"/>
          <w:szCs w:val="28"/>
        </w:rPr>
      </w:pPr>
      <w:r w:rsidRPr="00A5080F">
        <w:rPr>
          <w:sz w:val="28"/>
          <w:szCs w:val="28"/>
        </w:rPr>
        <w:t xml:space="preserve"> </w:t>
      </w:r>
    </w:p>
    <w:p w:rsidR="00D105D2" w:rsidRPr="00A5080F" w:rsidRDefault="00D105D2" w:rsidP="00A5080F">
      <w:pPr>
        <w:spacing w:line="240" w:lineRule="auto"/>
        <w:ind w:firstLine="357"/>
        <w:jc w:val="right"/>
        <w:rPr>
          <w:sz w:val="28"/>
          <w:szCs w:val="28"/>
        </w:rPr>
      </w:pPr>
      <w:r w:rsidRPr="00A5080F">
        <w:rPr>
          <w:sz w:val="28"/>
          <w:szCs w:val="28"/>
        </w:rPr>
        <w:t>Third AUTHOR - No abbreviations allowed</w:t>
      </w:r>
    </w:p>
    <w:p w:rsidR="00D105D2" w:rsidRPr="00A5080F" w:rsidRDefault="00D105D2" w:rsidP="00A5080F">
      <w:pPr>
        <w:spacing w:line="240" w:lineRule="auto"/>
        <w:ind w:firstLine="357"/>
        <w:jc w:val="right"/>
        <w:rPr>
          <w:sz w:val="28"/>
          <w:szCs w:val="28"/>
        </w:rPr>
      </w:pPr>
      <w:r w:rsidRPr="00A5080F">
        <w:rPr>
          <w:sz w:val="28"/>
          <w:szCs w:val="28"/>
        </w:rPr>
        <w:t>Author affiliation (University or Company, City, Country)</w:t>
      </w:r>
    </w:p>
    <w:p w:rsidR="00D105D2" w:rsidRPr="00A5080F" w:rsidRDefault="00D105D2" w:rsidP="00A5080F">
      <w:pPr>
        <w:spacing w:line="240" w:lineRule="auto"/>
        <w:ind w:firstLine="357"/>
        <w:jc w:val="right"/>
        <w:rPr>
          <w:sz w:val="28"/>
          <w:szCs w:val="28"/>
        </w:rPr>
      </w:pPr>
      <w:proofErr w:type="gramStart"/>
      <w:r w:rsidRPr="00A5080F">
        <w:rPr>
          <w:sz w:val="28"/>
          <w:szCs w:val="28"/>
        </w:rPr>
        <w:t>e-mail</w:t>
      </w:r>
      <w:proofErr w:type="gramEnd"/>
      <w:r w:rsidRPr="00A5080F">
        <w:rPr>
          <w:sz w:val="28"/>
          <w:szCs w:val="28"/>
        </w:rPr>
        <w:t xml:space="preserve"> address</w:t>
      </w:r>
    </w:p>
    <w:p w:rsidR="00D105D2" w:rsidRPr="00A5080F" w:rsidRDefault="00D105D2" w:rsidP="00A5080F">
      <w:pPr>
        <w:spacing w:line="240" w:lineRule="auto"/>
        <w:ind w:firstLine="357"/>
        <w:jc w:val="both"/>
        <w:rPr>
          <w:sz w:val="24"/>
          <w:szCs w:val="24"/>
        </w:rPr>
      </w:pPr>
    </w:p>
    <w:p w:rsidR="00D105D2" w:rsidRPr="00A5080F" w:rsidRDefault="00D105D2" w:rsidP="00A5080F">
      <w:pPr>
        <w:spacing w:line="240" w:lineRule="auto"/>
        <w:ind w:firstLine="357"/>
        <w:jc w:val="both"/>
        <w:rPr>
          <w:sz w:val="24"/>
          <w:szCs w:val="24"/>
        </w:rPr>
      </w:pPr>
      <w:r w:rsidRPr="00E70FD4">
        <w:rPr>
          <w:b/>
          <w:sz w:val="24"/>
          <w:szCs w:val="24"/>
        </w:rPr>
        <w:t>Abstract</w:t>
      </w:r>
    </w:p>
    <w:p w:rsidR="00D105D2" w:rsidRPr="00A5080F" w:rsidRDefault="00D105D2" w:rsidP="00A5080F">
      <w:pPr>
        <w:spacing w:line="240" w:lineRule="auto"/>
        <w:ind w:firstLine="357"/>
        <w:jc w:val="both"/>
        <w:rPr>
          <w:sz w:val="24"/>
          <w:szCs w:val="24"/>
        </w:rPr>
      </w:pPr>
      <w:r w:rsidRPr="00E70FD4">
        <w:rPr>
          <w:i/>
          <w:sz w:val="24"/>
          <w:szCs w:val="24"/>
        </w:rPr>
        <w:t>These instructions provide basic guidelines to help authors prepare their final camera-ready papers for submission to all “</w:t>
      </w:r>
      <w:proofErr w:type="spellStart"/>
      <w:r w:rsidRPr="00E70FD4">
        <w:rPr>
          <w:i/>
          <w:sz w:val="24"/>
          <w:szCs w:val="24"/>
        </w:rPr>
        <w:t>Nicolae</w:t>
      </w:r>
      <w:proofErr w:type="spellEnd"/>
      <w:r w:rsidRPr="00E70FD4">
        <w:rPr>
          <w:i/>
          <w:sz w:val="24"/>
          <w:szCs w:val="24"/>
        </w:rPr>
        <w:t xml:space="preserve"> </w:t>
      </w:r>
      <w:proofErr w:type="spellStart"/>
      <w:r w:rsidRPr="00E70FD4">
        <w:rPr>
          <w:i/>
          <w:sz w:val="24"/>
          <w:szCs w:val="24"/>
        </w:rPr>
        <w:t>Bălcescu</w:t>
      </w:r>
      <w:proofErr w:type="spellEnd"/>
      <w:r w:rsidRPr="00E70FD4">
        <w:rPr>
          <w:i/>
          <w:sz w:val="24"/>
          <w:szCs w:val="24"/>
        </w:rPr>
        <w:t>” Land Forces Academy Journals. The template includes guidance on layout, illustrations, text style and references. It is highly advised to use this template and strictly follow the instructions to prepare your paper in Microsoft Word 2003 or later versions. We will do only minor corrections to the final formatting of your paper. The abstract should give a concise and informative description of the paper, in 100-200 words, written to interest the reader as well as for information retrieval</w:t>
      </w:r>
      <w:r w:rsidRPr="00A5080F">
        <w:rPr>
          <w:sz w:val="24"/>
          <w:szCs w:val="24"/>
        </w:rPr>
        <w:t>.</w:t>
      </w:r>
    </w:p>
    <w:p w:rsidR="00D105D2" w:rsidRPr="00A5080F" w:rsidRDefault="00D105D2" w:rsidP="00A5080F">
      <w:pPr>
        <w:spacing w:line="240" w:lineRule="auto"/>
        <w:ind w:firstLine="357"/>
        <w:jc w:val="both"/>
        <w:rPr>
          <w:sz w:val="24"/>
          <w:szCs w:val="24"/>
        </w:rPr>
      </w:pPr>
    </w:p>
    <w:p w:rsidR="00D105D2" w:rsidRPr="00A5080F" w:rsidRDefault="00D105D2" w:rsidP="00A5080F">
      <w:pPr>
        <w:spacing w:line="240" w:lineRule="auto"/>
        <w:ind w:firstLine="357"/>
        <w:jc w:val="both"/>
        <w:rPr>
          <w:sz w:val="24"/>
          <w:szCs w:val="24"/>
        </w:rPr>
      </w:pPr>
      <w:r w:rsidRPr="00E70FD4">
        <w:rPr>
          <w:b/>
          <w:sz w:val="24"/>
          <w:szCs w:val="24"/>
        </w:rPr>
        <w:t>Keywords</w:t>
      </w:r>
      <w:r w:rsidRPr="00A5080F">
        <w:rPr>
          <w:sz w:val="24"/>
          <w:szCs w:val="24"/>
        </w:rPr>
        <w:t xml:space="preserve">: no, more, than, 5, keywords </w:t>
      </w:r>
      <w:r w:rsidR="000955E4">
        <w:rPr>
          <w:sz w:val="24"/>
          <w:szCs w:val="24"/>
        </w:rPr>
        <w:t>‒</w:t>
      </w:r>
      <w:r w:rsidRPr="00A5080F">
        <w:rPr>
          <w:sz w:val="24"/>
          <w:szCs w:val="24"/>
        </w:rPr>
        <w:t xml:space="preserve"> arranged alphabetically and separated by commas. Try using standard keywords specific to the domain; do not invent other keywords</w:t>
      </w:r>
    </w:p>
    <w:p w:rsidR="00D105D2" w:rsidRPr="00A5080F" w:rsidRDefault="00D105D2" w:rsidP="00A5080F">
      <w:pPr>
        <w:spacing w:line="240" w:lineRule="auto"/>
        <w:ind w:firstLine="357"/>
        <w:jc w:val="both"/>
        <w:rPr>
          <w:sz w:val="24"/>
          <w:szCs w:val="24"/>
        </w:rPr>
      </w:pPr>
    </w:p>
    <w:p w:rsidR="00D105D2" w:rsidRPr="0063279B" w:rsidRDefault="00D105D2" w:rsidP="00A5080F">
      <w:pPr>
        <w:spacing w:line="240" w:lineRule="auto"/>
        <w:ind w:firstLine="357"/>
        <w:jc w:val="both"/>
        <w:rPr>
          <w:b/>
          <w:sz w:val="24"/>
          <w:szCs w:val="24"/>
        </w:rPr>
      </w:pPr>
      <w:r w:rsidRPr="0063279B">
        <w:rPr>
          <w:b/>
          <w:sz w:val="24"/>
          <w:szCs w:val="24"/>
        </w:rPr>
        <w:t>1. Introduction</w:t>
      </w:r>
    </w:p>
    <w:p w:rsidR="00D105D2" w:rsidRPr="00A11449" w:rsidRDefault="00D105D2" w:rsidP="00A5080F">
      <w:pPr>
        <w:spacing w:line="240" w:lineRule="auto"/>
        <w:ind w:firstLine="357"/>
        <w:jc w:val="both"/>
        <w:rPr>
          <w:spacing w:val="-2"/>
          <w:sz w:val="24"/>
          <w:szCs w:val="24"/>
        </w:rPr>
      </w:pPr>
      <w:r w:rsidRPr="00A11449">
        <w:rPr>
          <w:spacing w:val="-2"/>
          <w:sz w:val="24"/>
          <w:szCs w:val="24"/>
        </w:rPr>
        <w:t>The guideline is designed to achieve uniformity in the papers appearing in all “</w:t>
      </w:r>
      <w:proofErr w:type="spellStart"/>
      <w:r w:rsidRPr="00A11449">
        <w:rPr>
          <w:spacing w:val="-2"/>
          <w:sz w:val="24"/>
          <w:szCs w:val="24"/>
        </w:rPr>
        <w:t>Nicolae</w:t>
      </w:r>
      <w:proofErr w:type="spellEnd"/>
      <w:r w:rsidRPr="00A11449">
        <w:rPr>
          <w:spacing w:val="-2"/>
          <w:sz w:val="24"/>
          <w:szCs w:val="24"/>
        </w:rPr>
        <w:t xml:space="preserve"> </w:t>
      </w:r>
      <w:proofErr w:type="spellStart"/>
      <w:r w:rsidRPr="00A11449">
        <w:rPr>
          <w:spacing w:val="-2"/>
          <w:sz w:val="24"/>
          <w:szCs w:val="24"/>
        </w:rPr>
        <w:t>Balcescu</w:t>
      </w:r>
      <w:proofErr w:type="spellEnd"/>
      <w:r w:rsidRPr="00A11449">
        <w:rPr>
          <w:spacing w:val="-2"/>
          <w:sz w:val="24"/>
          <w:szCs w:val="24"/>
        </w:rPr>
        <w:t xml:space="preserve">” Land Forces Academy Journals. It explains how to prepare an electronic printer-ready version. Please use the specific styles defined in this document to format your paper. The official language of the journals is English. If English is not your mother tongue, make sure that the English is checked by a competent editor. To avoid unnecessary errors, you </w:t>
      </w:r>
      <w:r w:rsidR="00A5080F" w:rsidRPr="00A11449">
        <w:rPr>
          <w:spacing w:val="-2"/>
          <w:sz w:val="24"/>
          <w:szCs w:val="24"/>
        </w:rPr>
        <w:t>are strongly advised to use the ‘</w:t>
      </w:r>
      <w:r w:rsidRPr="00A11449">
        <w:rPr>
          <w:spacing w:val="-2"/>
          <w:sz w:val="24"/>
          <w:szCs w:val="24"/>
        </w:rPr>
        <w:t>spell-check</w:t>
      </w:r>
      <w:r w:rsidR="00A5080F" w:rsidRPr="00A11449">
        <w:rPr>
          <w:spacing w:val="-2"/>
          <w:sz w:val="24"/>
          <w:szCs w:val="24"/>
        </w:rPr>
        <w:t>’ and ‘grammar-check’</w:t>
      </w:r>
      <w:r w:rsidRPr="00A11449">
        <w:rPr>
          <w:spacing w:val="-2"/>
          <w:sz w:val="24"/>
          <w:szCs w:val="24"/>
        </w:rPr>
        <w:t xml:space="preserve"> functions of your word processor.</w:t>
      </w:r>
    </w:p>
    <w:p w:rsidR="00D105D2" w:rsidRPr="00A5080F" w:rsidRDefault="00D105D2" w:rsidP="00A5080F">
      <w:pPr>
        <w:spacing w:line="240" w:lineRule="auto"/>
        <w:ind w:firstLine="357"/>
        <w:jc w:val="both"/>
        <w:rPr>
          <w:sz w:val="24"/>
          <w:szCs w:val="24"/>
        </w:rPr>
      </w:pPr>
      <w:r w:rsidRPr="00A5080F">
        <w:rPr>
          <w:sz w:val="24"/>
          <w:szCs w:val="24"/>
        </w:rPr>
        <w:t xml:space="preserve">This guideline is also available in Microsoft Word format on the Land Forces Academy web site at Scientific Research section: </w:t>
      </w:r>
      <w:hyperlink r:id="rId5" w:history="1">
        <w:r w:rsidR="000955E4" w:rsidRPr="00680E46">
          <w:rPr>
            <w:rStyle w:val="Hyperlink"/>
            <w:sz w:val="24"/>
            <w:szCs w:val="24"/>
          </w:rPr>
          <w:t>https://www.armyacademy.ro</w:t>
        </w:r>
      </w:hyperlink>
      <w:r w:rsidRPr="00A5080F">
        <w:rPr>
          <w:sz w:val="24"/>
          <w:szCs w:val="24"/>
        </w:rPr>
        <w:t>.</w:t>
      </w:r>
      <w:r w:rsidR="000955E4">
        <w:rPr>
          <w:sz w:val="24"/>
          <w:szCs w:val="24"/>
        </w:rPr>
        <w:t xml:space="preserve"> </w:t>
      </w:r>
      <w:r w:rsidRPr="00A5080F">
        <w:rPr>
          <w:sz w:val="24"/>
          <w:szCs w:val="24"/>
        </w:rPr>
        <w:t>As your paper is written for publication in our journals, it must address the interests of readers with diverse specialties and backgro</w:t>
      </w:r>
      <w:r w:rsidR="00A5080F">
        <w:rPr>
          <w:sz w:val="24"/>
          <w:szCs w:val="24"/>
        </w:rPr>
        <w:t>unds as well as with the author’</w:t>
      </w:r>
      <w:r w:rsidRPr="00A5080F">
        <w:rPr>
          <w:sz w:val="24"/>
          <w:szCs w:val="24"/>
        </w:rPr>
        <w:t xml:space="preserve">s peers. Your manuscript must provide the details of the work to readers. It should be divided into sections, each with a heading, so that a reader can follow the logical development of the work. </w:t>
      </w:r>
    </w:p>
    <w:p w:rsidR="00D105D2" w:rsidRPr="00A5080F" w:rsidRDefault="00D105D2" w:rsidP="00A5080F">
      <w:pPr>
        <w:spacing w:line="240" w:lineRule="auto"/>
        <w:ind w:firstLine="357"/>
        <w:jc w:val="both"/>
        <w:rPr>
          <w:sz w:val="24"/>
          <w:szCs w:val="24"/>
        </w:rPr>
      </w:pPr>
    </w:p>
    <w:p w:rsidR="00D105D2" w:rsidRPr="00A5080F" w:rsidRDefault="00D105D2" w:rsidP="00A5080F">
      <w:pPr>
        <w:spacing w:line="240" w:lineRule="auto"/>
        <w:ind w:firstLine="357"/>
        <w:jc w:val="both"/>
        <w:rPr>
          <w:sz w:val="24"/>
          <w:szCs w:val="24"/>
        </w:rPr>
      </w:pPr>
      <w:r w:rsidRPr="0063279B">
        <w:rPr>
          <w:b/>
          <w:sz w:val="24"/>
          <w:szCs w:val="24"/>
        </w:rPr>
        <w:t>2. Printer</w:t>
      </w:r>
      <w:r w:rsidRPr="00E70FD4">
        <w:rPr>
          <w:b/>
          <w:sz w:val="24"/>
          <w:szCs w:val="24"/>
        </w:rPr>
        <w:t>-Ready Manuscript</w:t>
      </w:r>
    </w:p>
    <w:p w:rsidR="00D105D2" w:rsidRPr="00A5080F" w:rsidRDefault="00D105D2" w:rsidP="00A5080F">
      <w:pPr>
        <w:spacing w:line="240" w:lineRule="auto"/>
        <w:ind w:firstLine="357"/>
        <w:jc w:val="both"/>
        <w:rPr>
          <w:sz w:val="24"/>
          <w:szCs w:val="24"/>
        </w:rPr>
      </w:pPr>
      <w:r w:rsidRPr="00A5080F">
        <w:rPr>
          <w:sz w:val="24"/>
          <w:szCs w:val="24"/>
        </w:rPr>
        <w:t xml:space="preserve">Your goal is to simulate, as closely as possible, the usual appearance of typeset papers in a </w:t>
      </w:r>
      <w:r w:rsidRPr="00A5080F">
        <w:rPr>
          <w:sz w:val="24"/>
          <w:szCs w:val="24"/>
        </w:rPr>
        <w:lastRenderedPageBreak/>
        <w:t>technical journal.</w:t>
      </w:r>
    </w:p>
    <w:p w:rsidR="00D105D2" w:rsidRPr="00A5080F" w:rsidRDefault="00D105D2" w:rsidP="00A5080F">
      <w:pPr>
        <w:spacing w:line="240" w:lineRule="auto"/>
        <w:ind w:firstLine="357"/>
        <w:jc w:val="both"/>
        <w:rPr>
          <w:sz w:val="24"/>
          <w:szCs w:val="24"/>
        </w:rPr>
      </w:pPr>
      <w:r w:rsidRPr="00A5080F">
        <w:rPr>
          <w:sz w:val="24"/>
          <w:szCs w:val="24"/>
        </w:rPr>
        <w:t xml:space="preserve">The length of your paper should </w:t>
      </w:r>
      <w:r w:rsidR="00A5080F">
        <w:rPr>
          <w:sz w:val="24"/>
          <w:szCs w:val="24"/>
        </w:rPr>
        <w:t xml:space="preserve">be between </w:t>
      </w:r>
      <w:r w:rsidRPr="00A5080F">
        <w:rPr>
          <w:sz w:val="24"/>
          <w:szCs w:val="24"/>
        </w:rPr>
        <w:t xml:space="preserve">8 </w:t>
      </w:r>
      <w:r w:rsidR="00A5080F">
        <w:rPr>
          <w:sz w:val="24"/>
          <w:szCs w:val="24"/>
        </w:rPr>
        <w:t xml:space="preserve">and </w:t>
      </w:r>
      <w:r w:rsidRPr="00A5080F">
        <w:rPr>
          <w:sz w:val="24"/>
          <w:szCs w:val="24"/>
        </w:rPr>
        <w:t>12 pages. Prepare your printer-ready paper in A4-size (21 cm × 29.7 cm). Please do not change the paper size and the pre-defined styles.</w:t>
      </w:r>
    </w:p>
    <w:p w:rsidR="00D105D2" w:rsidRPr="00A5080F" w:rsidRDefault="00D105D2" w:rsidP="00A5080F">
      <w:pPr>
        <w:spacing w:line="240" w:lineRule="auto"/>
        <w:ind w:firstLine="357"/>
        <w:jc w:val="both"/>
        <w:rPr>
          <w:sz w:val="24"/>
          <w:szCs w:val="24"/>
        </w:rPr>
      </w:pPr>
      <w:r w:rsidRPr="00A5080F">
        <w:rPr>
          <w:sz w:val="24"/>
          <w:szCs w:val="24"/>
        </w:rPr>
        <w:t xml:space="preserve">The easiest way to format your paper is to use the template file “LFA JournalsPaperTemplate.doc” downloadable from the Land Forces Academy web site. </w:t>
      </w:r>
    </w:p>
    <w:p w:rsidR="00D105D2" w:rsidRPr="00A5080F" w:rsidRDefault="00D105D2" w:rsidP="00A5080F">
      <w:pPr>
        <w:spacing w:line="240" w:lineRule="auto"/>
        <w:ind w:firstLine="357"/>
        <w:jc w:val="both"/>
        <w:rPr>
          <w:sz w:val="24"/>
          <w:szCs w:val="24"/>
        </w:rPr>
      </w:pPr>
    </w:p>
    <w:p w:rsidR="00D105D2" w:rsidRPr="00E70FD4" w:rsidRDefault="00D105D2" w:rsidP="00A5080F">
      <w:pPr>
        <w:spacing w:line="240" w:lineRule="auto"/>
        <w:ind w:firstLine="357"/>
        <w:jc w:val="both"/>
        <w:rPr>
          <w:b/>
          <w:i/>
          <w:sz w:val="24"/>
          <w:szCs w:val="24"/>
        </w:rPr>
      </w:pPr>
      <w:r w:rsidRPr="00E70FD4">
        <w:rPr>
          <w:b/>
          <w:i/>
          <w:sz w:val="24"/>
          <w:szCs w:val="24"/>
        </w:rPr>
        <w:t>2.1. Type Sizes and Fonts</w:t>
      </w:r>
    </w:p>
    <w:p w:rsidR="00D105D2" w:rsidRDefault="00D105D2" w:rsidP="00A5080F">
      <w:pPr>
        <w:spacing w:line="240" w:lineRule="auto"/>
        <w:ind w:firstLine="357"/>
        <w:jc w:val="both"/>
        <w:rPr>
          <w:sz w:val="24"/>
          <w:szCs w:val="24"/>
        </w:rPr>
      </w:pPr>
      <w:r w:rsidRPr="00A5080F">
        <w:rPr>
          <w:sz w:val="24"/>
          <w:szCs w:val="24"/>
        </w:rPr>
        <w:t>Please use the Times New Roman font only and the attributes as mentioned below. The font sizes and font styles are associated with the pre-defined 12 LFA Styles. Use the pre-defined LFA Styles properly and do not modify or update the Styles. For example, the style “LFA Section” guarantees the font size, font type, and the line spaces before and after a section heading.</w:t>
      </w:r>
    </w:p>
    <w:p w:rsidR="00A5080F" w:rsidRPr="00A5080F" w:rsidRDefault="00A5080F" w:rsidP="00A5080F">
      <w:pPr>
        <w:spacing w:line="240" w:lineRule="auto"/>
        <w:ind w:firstLine="357"/>
        <w:jc w:val="both"/>
        <w:rPr>
          <w:sz w:val="24"/>
          <w:szCs w:val="24"/>
        </w:rPr>
      </w:pPr>
    </w:p>
    <w:p w:rsidR="00D105D2" w:rsidRPr="00E47398" w:rsidRDefault="00D105D2" w:rsidP="00A5080F">
      <w:pPr>
        <w:spacing w:line="240" w:lineRule="auto"/>
        <w:ind w:firstLine="357"/>
        <w:jc w:val="right"/>
        <w:rPr>
          <w:b/>
          <w:sz w:val="24"/>
          <w:szCs w:val="24"/>
        </w:rPr>
      </w:pPr>
      <w:r w:rsidRPr="00E47398">
        <w:rPr>
          <w:b/>
          <w:sz w:val="24"/>
          <w:szCs w:val="24"/>
        </w:rPr>
        <w:t>Table no. 1</w:t>
      </w:r>
    </w:p>
    <w:p w:rsidR="00D105D2" w:rsidRPr="00E47398" w:rsidRDefault="00D105D2" w:rsidP="00A5080F">
      <w:pPr>
        <w:spacing w:line="240" w:lineRule="auto"/>
        <w:ind w:firstLine="357"/>
        <w:jc w:val="right"/>
        <w:rPr>
          <w:i/>
          <w:sz w:val="24"/>
          <w:szCs w:val="24"/>
        </w:rPr>
      </w:pPr>
      <w:r w:rsidRPr="00E47398">
        <w:rPr>
          <w:i/>
          <w:sz w:val="24"/>
          <w:szCs w:val="24"/>
        </w:rPr>
        <w:t xml:space="preserve"> Style and font size for printer-ready papers</w:t>
      </w:r>
    </w:p>
    <w:tbl>
      <w:tblPr>
        <w:tblW w:w="0" w:type="auto"/>
        <w:jc w:val="center"/>
        <w:tblInd w:w="-527" w:type="dxa"/>
        <w:tblBorders>
          <w:top w:val="single" w:sz="8" w:space="0" w:color="auto"/>
          <w:bottom w:val="single" w:sz="8" w:space="0" w:color="auto"/>
          <w:insideV w:val="single" w:sz="4" w:space="0" w:color="auto"/>
        </w:tblBorders>
        <w:tblCellMar>
          <w:top w:w="29" w:type="dxa"/>
          <w:left w:w="115" w:type="dxa"/>
          <w:bottom w:w="29" w:type="dxa"/>
          <w:right w:w="115" w:type="dxa"/>
        </w:tblCellMar>
        <w:tblLook w:val="0000"/>
      </w:tblPr>
      <w:tblGrid>
        <w:gridCol w:w="3162"/>
        <w:gridCol w:w="2129"/>
        <w:gridCol w:w="3582"/>
      </w:tblGrid>
      <w:tr w:rsidR="00D105D2" w:rsidRPr="00A5080F" w:rsidTr="000955E4">
        <w:trPr>
          <w:jc w:val="center"/>
        </w:trPr>
        <w:tc>
          <w:tcPr>
            <w:tcW w:w="3162" w:type="dxa"/>
            <w:tcBorders>
              <w:top w:val="single" w:sz="8" w:space="0" w:color="auto"/>
              <w:bottom w:val="single" w:sz="4" w:space="0" w:color="auto"/>
            </w:tcBorders>
            <w:vAlign w:val="center"/>
          </w:tcPr>
          <w:p w:rsidR="00D105D2" w:rsidRPr="00A5080F" w:rsidRDefault="00D105D2" w:rsidP="000955E4">
            <w:pPr>
              <w:spacing w:line="240" w:lineRule="auto"/>
              <w:ind w:firstLine="357"/>
              <w:jc w:val="center"/>
              <w:rPr>
                <w:sz w:val="24"/>
                <w:szCs w:val="24"/>
              </w:rPr>
            </w:pPr>
            <w:r w:rsidRPr="00A5080F">
              <w:rPr>
                <w:sz w:val="24"/>
                <w:szCs w:val="24"/>
              </w:rPr>
              <w:t>Name of Style</w:t>
            </w:r>
          </w:p>
        </w:tc>
        <w:tc>
          <w:tcPr>
            <w:tcW w:w="2129" w:type="dxa"/>
            <w:tcBorders>
              <w:top w:val="single" w:sz="8" w:space="0" w:color="auto"/>
              <w:bottom w:val="single" w:sz="4" w:space="0" w:color="auto"/>
            </w:tcBorders>
            <w:vAlign w:val="center"/>
          </w:tcPr>
          <w:p w:rsidR="00D105D2" w:rsidRPr="00A5080F" w:rsidRDefault="00D105D2" w:rsidP="000955E4">
            <w:pPr>
              <w:spacing w:line="240" w:lineRule="auto"/>
              <w:ind w:firstLine="357"/>
              <w:jc w:val="center"/>
              <w:rPr>
                <w:sz w:val="24"/>
                <w:szCs w:val="24"/>
              </w:rPr>
            </w:pPr>
            <w:r w:rsidRPr="00A5080F">
              <w:rPr>
                <w:sz w:val="24"/>
                <w:szCs w:val="24"/>
              </w:rPr>
              <w:t>Font Size</w:t>
            </w:r>
            <w:r w:rsidR="00A5080F">
              <w:rPr>
                <w:sz w:val="24"/>
                <w:szCs w:val="24"/>
              </w:rPr>
              <w:t xml:space="preserve"> </w:t>
            </w:r>
            <w:r w:rsidRPr="00A5080F">
              <w:rPr>
                <w:sz w:val="24"/>
                <w:szCs w:val="24"/>
              </w:rPr>
              <w:t>and Type</w:t>
            </w:r>
          </w:p>
        </w:tc>
        <w:tc>
          <w:tcPr>
            <w:tcW w:w="3582" w:type="dxa"/>
            <w:tcBorders>
              <w:top w:val="single" w:sz="8" w:space="0" w:color="auto"/>
              <w:bottom w:val="single" w:sz="4" w:space="0" w:color="auto"/>
            </w:tcBorders>
            <w:vAlign w:val="center"/>
          </w:tcPr>
          <w:p w:rsidR="00D105D2" w:rsidRPr="00A5080F" w:rsidRDefault="00D105D2" w:rsidP="000955E4">
            <w:pPr>
              <w:spacing w:line="240" w:lineRule="auto"/>
              <w:ind w:firstLine="357"/>
              <w:jc w:val="center"/>
              <w:rPr>
                <w:sz w:val="24"/>
                <w:szCs w:val="24"/>
              </w:rPr>
            </w:pPr>
            <w:r w:rsidRPr="00A5080F">
              <w:rPr>
                <w:sz w:val="24"/>
                <w:szCs w:val="24"/>
              </w:rPr>
              <w:t>Use for</w:t>
            </w:r>
          </w:p>
        </w:tc>
      </w:tr>
      <w:tr w:rsidR="00D105D2" w:rsidRPr="00A5080F" w:rsidTr="00A5080F">
        <w:trPr>
          <w:jc w:val="center"/>
        </w:trPr>
        <w:tc>
          <w:tcPr>
            <w:tcW w:w="3162" w:type="dxa"/>
            <w:tcBorders>
              <w:top w:val="single" w:sz="4" w:space="0" w:color="auto"/>
            </w:tcBorders>
          </w:tcPr>
          <w:p w:rsidR="00D105D2" w:rsidRPr="00A5080F" w:rsidRDefault="00D105D2" w:rsidP="00A5080F">
            <w:pPr>
              <w:spacing w:line="240" w:lineRule="auto"/>
              <w:ind w:firstLine="357"/>
              <w:jc w:val="both"/>
              <w:rPr>
                <w:sz w:val="24"/>
                <w:szCs w:val="24"/>
              </w:rPr>
            </w:pPr>
            <w:r w:rsidRPr="00A5080F">
              <w:rPr>
                <w:sz w:val="24"/>
                <w:szCs w:val="24"/>
              </w:rPr>
              <w:t>LFA Title</w:t>
            </w:r>
          </w:p>
        </w:tc>
        <w:tc>
          <w:tcPr>
            <w:tcW w:w="2129" w:type="dxa"/>
            <w:tcBorders>
              <w:top w:val="single" w:sz="4" w:space="0" w:color="auto"/>
            </w:tcBorders>
          </w:tcPr>
          <w:p w:rsidR="00D105D2" w:rsidRPr="00A5080F" w:rsidRDefault="00D105D2" w:rsidP="00A5080F">
            <w:pPr>
              <w:spacing w:line="240" w:lineRule="auto"/>
              <w:ind w:firstLine="357"/>
              <w:jc w:val="both"/>
              <w:rPr>
                <w:sz w:val="24"/>
                <w:szCs w:val="24"/>
              </w:rPr>
            </w:pPr>
            <w:r w:rsidRPr="00A5080F">
              <w:rPr>
                <w:sz w:val="24"/>
                <w:szCs w:val="24"/>
              </w:rPr>
              <w:t>20, Bold</w:t>
            </w:r>
          </w:p>
        </w:tc>
        <w:tc>
          <w:tcPr>
            <w:tcW w:w="3582" w:type="dxa"/>
            <w:tcBorders>
              <w:top w:val="single" w:sz="4" w:space="0" w:color="auto"/>
            </w:tcBorders>
          </w:tcPr>
          <w:p w:rsidR="00D105D2" w:rsidRPr="00A5080F" w:rsidRDefault="00D105D2" w:rsidP="00A5080F">
            <w:pPr>
              <w:spacing w:line="240" w:lineRule="auto"/>
              <w:ind w:firstLine="357"/>
              <w:jc w:val="both"/>
              <w:rPr>
                <w:sz w:val="24"/>
                <w:szCs w:val="24"/>
              </w:rPr>
            </w:pPr>
            <w:r w:rsidRPr="00A5080F">
              <w:rPr>
                <w:sz w:val="24"/>
                <w:szCs w:val="24"/>
              </w:rPr>
              <w:t>Title of your paper</w:t>
            </w:r>
          </w:p>
        </w:tc>
      </w:tr>
      <w:tr w:rsidR="00D105D2" w:rsidRPr="00A5080F" w:rsidTr="00A5080F">
        <w:trPr>
          <w:jc w:val="center"/>
        </w:trPr>
        <w:tc>
          <w:tcPr>
            <w:tcW w:w="3162" w:type="dxa"/>
          </w:tcPr>
          <w:p w:rsidR="00D105D2" w:rsidRPr="00A5080F" w:rsidRDefault="00D105D2" w:rsidP="00A5080F">
            <w:pPr>
              <w:spacing w:line="240" w:lineRule="auto"/>
              <w:ind w:firstLine="357"/>
              <w:jc w:val="both"/>
              <w:rPr>
                <w:sz w:val="24"/>
                <w:szCs w:val="24"/>
              </w:rPr>
            </w:pPr>
            <w:r w:rsidRPr="00A5080F">
              <w:rPr>
                <w:sz w:val="24"/>
                <w:szCs w:val="24"/>
              </w:rPr>
              <w:t>LFA Author Names</w:t>
            </w:r>
          </w:p>
        </w:tc>
        <w:tc>
          <w:tcPr>
            <w:tcW w:w="2129" w:type="dxa"/>
          </w:tcPr>
          <w:p w:rsidR="00D105D2" w:rsidRPr="00A5080F" w:rsidRDefault="00D105D2" w:rsidP="00A5080F">
            <w:pPr>
              <w:spacing w:line="240" w:lineRule="auto"/>
              <w:ind w:firstLine="357"/>
              <w:jc w:val="both"/>
              <w:rPr>
                <w:sz w:val="24"/>
                <w:szCs w:val="24"/>
              </w:rPr>
            </w:pPr>
            <w:r w:rsidRPr="00A5080F">
              <w:rPr>
                <w:sz w:val="24"/>
                <w:szCs w:val="24"/>
              </w:rPr>
              <w:t>14, Bold</w:t>
            </w:r>
          </w:p>
        </w:tc>
        <w:tc>
          <w:tcPr>
            <w:tcW w:w="3582" w:type="dxa"/>
          </w:tcPr>
          <w:p w:rsidR="00D105D2" w:rsidRPr="00A5080F" w:rsidRDefault="00D105D2" w:rsidP="00A5080F">
            <w:pPr>
              <w:spacing w:line="240" w:lineRule="auto"/>
              <w:ind w:firstLine="357"/>
              <w:jc w:val="both"/>
              <w:rPr>
                <w:sz w:val="24"/>
                <w:szCs w:val="24"/>
              </w:rPr>
            </w:pPr>
            <w:r w:rsidRPr="00A5080F">
              <w:rPr>
                <w:sz w:val="24"/>
                <w:szCs w:val="24"/>
              </w:rPr>
              <w:t>Author names</w:t>
            </w:r>
          </w:p>
        </w:tc>
      </w:tr>
      <w:tr w:rsidR="00D105D2" w:rsidRPr="00A5080F" w:rsidTr="00A5080F">
        <w:trPr>
          <w:jc w:val="center"/>
        </w:trPr>
        <w:tc>
          <w:tcPr>
            <w:tcW w:w="3162" w:type="dxa"/>
          </w:tcPr>
          <w:p w:rsidR="00D105D2" w:rsidRPr="00A5080F" w:rsidRDefault="00D105D2" w:rsidP="00A5080F">
            <w:pPr>
              <w:spacing w:line="240" w:lineRule="auto"/>
              <w:ind w:firstLine="357"/>
              <w:jc w:val="both"/>
              <w:rPr>
                <w:sz w:val="24"/>
                <w:szCs w:val="24"/>
              </w:rPr>
            </w:pPr>
            <w:r w:rsidRPr="00A5080F">
              <w:rPr>
                <w:sz w:val="24"/>
                <w:szCs w:val="24"/>
              </w:rPr>
              <w:t>LFA Author Affiliations</w:t>
            </w:r>
          </w:p>
        </w:tc>
        <w:tc>
          <w:tcPr>
            <w:tcW w:w="2129" w:type="dxa"/>
          </w:tcPr>
          <w:p w:rsidR="00D105D2" w:rsidRPr="00A5080F" w:rsidRDefault="00D105D2" w:rsidP="00A5080F">
            <w:pPr>
              <w:spacing w:line="240" w:lineRule="auto"/>
              <w:ind w:firstLine="357"/>
              <w:jc w:val="both"/>
              <w:rPr>
                <w:sz w:val="24"/>
                <w:szCs w:val="24"/>
              </w:rPr>
            </w:pPr>
            <w:r w:rsidRPr="00A5080F">
              <w:rPr>
                <w:sz w:val="24"/>
                <w:szCs w:val="24"/>
              </w:rPr>
              <w:t>14, Italic</w:t>
            </w:r>
          </w:p>
        </w:tc>
        <w:tc>
          <w:tcPr>
            <w:tcW w:w="3582" w:type="dxa"/>
          </w:tcPr>
          <w:p w:rsidR="00D105D2" w:rsidRPr="00A5080F" w:rsidRDefault="00D105D2" w:rsidP="00A5080F">
            <w:pPr>
              <w:spacing w:line="240" w:lineRule="auto"/>
              <w:ind w:firstLine="357"/>
              <w:jc w:val="both"/>
              <w:rPr>
                <w:sz w:val="24"/>
                <w:szCs w:val="24"/>
              </w:rPr>
            </w:pPr>
            <w:r w:rsidRPr="00A5080F">
              <w:rPr>
                <w:sz w:val="24"/>
                <w:szCs w:val="24"/>
              </w:rPr>
              <w:t>Author affiliations</w:t>
            </w:r>
          </w:p>
        </w:tc>
      </w:tr>
      <w:tr w:rsidR="00D105D2" w:rsidRPr="00A5080F" w:rsidTr="00A5080F">
        <w:trPr>
          <w:jc w:val="center"/>
        </w:trPr>
        <w:tc>
          <w:tcPr>
            <w:tcW w:w="3162" w:type="dxa"/>
          </w:tcPr>
          <w:p w:rsidR="00D105D2" w:rsidRPr="00A5080F" w:rsidRDefault="00D105D2" w:rsidP="00A5080F">
            <w:pPr>
              <w:spacing w:line="240" w:lineRule="auto"/>
              <w:ind w:firstLine="357"/>
              <w:jc w:val="both"/>
              <w:rPr>
                <w:sz w:val="24"/>
                <w:szCs w:val="24"/>
              </w:rPr>
            </w:pPr>
            <w:r w:rsidRPr="00A5080F">
              <w:rPr>
                <w:sz w:val="24"/>
                <w:szCs w:val="24"/>
              </w:rPr>
              <w:t>LFA Abstract Heading</w:t>
            </w:r>
          </w:p>
        </w:tc>
        <w:tc>
          <w:tcPr>
            <w:tcW w:w="2129" w:type="dxa"/>
          </w:tcPr>
          <w:p w:rsidR="00D105D2" w:rsidRPr="00A5080F" w:rsidRDefault="00D105D2" w:rsidP="00A5080F">
            <w:pPr>
              <w:spacing w:line="240" w:lineRule="auto"/>
              <w:ind w:firstLine="357"/>
              <w:jc w:val="both"/>
              <w:rPr>
                <w:sz w:val="24"/>
                <w:szCs w:val="24"/>
              </w:rPr>
            </w:pPr>
            <w:r w:rsidRPr="00A5080F">
              <w:rPr>
                <w:sz w:val="24"/>
                <w:szCs w:val="24"/>
              </w:rPr>
              <w:t>11, Bold</w:t>
            </w:r>
          </w:p>
        </w:tc>
        <w:tc>
          <w:tcPr>
            <w:tcW w:w="3582" w:type="dxa"/>
          </w:tcPr>
          <w:p w:rsidR="00D105D2" w:rsidRPr="00A5080F" w:rsidRDefault="00D105D2" w:rsidP="00A5080F">
            <w:pPr>
              <w:spacing w:line="240" w:lineRule="auto"/>
              <w:ind w:firstLine="357"/>
              <w:jc w:val="both"/>
              <w:rPr>
                <w:sz w:val="24"/>
                <w:szCs w:val="24"/>
              </w:rPr>
            </w:pPr>
            <w:r w:rsidRPr="00A5080F">
              <w:rPr>
                <w:sz w:val="24"/>
                <w:szCs w:val="24"/>
              </w:rPr>
              <w:t>Abstract heading</w:t>
            </w:r>
          </w:p>
        </w:tc>
      </w:tr>
      <w:tr w:rsidR="00D105D2" w:rsidRPr="00A5080F" w:rsidTr="00A5080F">
        <w:trPr>
          <w:jc w:val="center"/>
        </w:trPr>
        <w:tc>
          <w:tcPr>
            <w:tcW w:w="3162" w:type="dxa"/>
          </w:tcPr>
          <w:p w:rsidR="00D105D2" w:rsidRPr="00A5080F" w:rsidRDefault="00D105D2" w:rsidP="00A5080F">
            <w:pPr>
              <w:spacing w:line="240" w:lineRule="auto"/>
              <w:ind w:firstLine="357"/>
              <w:jc w:val="both"/>
              <w:rPr>
                <w:sz w:val="24"/>
                <w:szCs w:val="24"/>
              </w:rPr>
            </w:pPr>
            <w:r w:rsidRPr="00A5080F">
              <w:rPr>
                <w:sz w:val="24"/>
                <w:szCs w:val="24"/>
              </w:rPr>
              <w:t>LFA Abstract</w:t>
            </w:r>
          </w:p>
        </w:tc>
        <w:tc>
          <w:tcPr>
            <w:tcW w:w="2129" w:type="dxa"/>
          </w:tcPr>
          <w:p w:rsidR="00D105D2" w:rsidRPr="00A5080F" w:rsidRDefault="00D105D2" w:rsidP="00A5080F">
            <w:pPr>
              <w:spacing w:line="240" w:lineRule="auto"/>
              <w:ind w:firstLine="357"/>
              <w:jc w:val="both"/>
              <w:rPr>
                <w:sz w:val="24"/>
                <w:szCs w:val="24"/>
              </w:rPr>
            </w:pPr>
            <w:r w:rsidRPr="00A5080F">
              <w:rPr>
                <w:sz w:val="24"/>
                <w:szCs w:val="24"/>
              </w:rPr>
              <w:t>11, Italic</w:t>
            </w:r>
          </w:p>
        </w:tc>
        <w:tc>
          <w:tcPr>
            <w:tcW w:w="3582" w:type="dxa"/>
          </w:tcPr>
          <w:p w:rsidR="00D105D2" w:rsidRPr="00A5080F" w:rsidRDefault="00D105D2" w:rsidP="00A5080F">
            <w:pPr>
              <w:spacing w:line="240" w:lineRule="auto"/>
              <w:ind w:firstLine="357"/>
              <w:jc w:val="both"/>
              <w:rPr>
                <w:sz w:val="24"/>
                <w:szCs w:val="24"/>
              </w:rPr>
            </w:pPr>
            <w:r w:rsidRPr="00A5080F">
              <w:rPr>
                <w:sz w:val="24"/>
                <w:szCs w:val="24"/>
              </w:rPr>
              <w:t>Abstract text</w:t>
            </w:r>
          </w:p>
        </w:tc>
      </w:tr>
      <w:tr w:rsidR="00D105D2" w:rsidRPr="00A5080F" w:rsidTr="00A5080F">
        <w:trPr>
          <w:jc w:val="center"/>
        </w:trPr>
        <w:tc>
          <w:tcPr>
            <w:tcW w:w="3162" w:type="dxa"/>
          </w:tcPr>
          <w:p w:rsidR="00D105D2" w:rsidRPr="00A5080F" w:rsidRDefault="00D105D2" w:rsidP="00A5080F">
            <w:pPr>
              <w:spacing w:line="240" w:lineRule="auto"/>
              <w:ind w:firstLine="357"/>
              <w:jc w:val="both"/>
              <w:rPr>
                <w:sz w:val="24"/>
                <w:szCs w:val="24"/>
              </w:rPr>
            </w:pPr>
            <w:r w:rsidRPr="00A5080F">
              <w:rPr>
                <w:sz w:val="24"/>
                <w:szCs w:val="24"/>
              </w:rPr>
              <w:t>LFA Section</w:t>
            </w:r>
          </w:p>
        </w:tc>
        <w:tc>
          <w:tcPr>
            <w:tcW w:w="2129" w:type="dxa"/>
          </w:tcPr>
          <w:p w:rsidR="00D105D2" w:rsidRPr="00A5080F" w:rsidRDefault="00D105D2" w:rsidP="00A5080F">
            <w:pPr>
              <w:spacing w:line="240" w:lineRule="auto"/>
              <w:ind w:firstLine="357"/>
              <w:jc w:val="both"/>
              <w:rPr>
                <w:sz w:val="24"/>
                <w:szCs w:val="24"/>
              </w:rPr>
            </w:pPr>
            <w:r w:rsidRPr="00A5080F">
              <w:rPr>
                <w:sz w:val="24"/>
                <w:szCs w:val="24"/>
              </w:rPr>
              <w:t>12, Bold</w:t>
            </w:r>
          </w:p>
        </w:tc>
        <w:tc>
          <w:tcPr>
            <w:tcW w:w="3582" w:type="dxa"/>
          </w:tcPr>
          <w:p w:rsidR="00D105D2" w:rsidRPr="00A5080F" w:rsidRDefault="00D105D2" w:rsidP="00A5080F">
            <w:pPr>
              <w:spacing w:line="240" w:lineRule="auto"/>
              <w:ind w:firstLine="357"/>
              <w:jc w:val="both"/>
              <w:rPr>
                <w:sz w:val="24"/>
                <w:szCs w:val="24"/>
              </w:rPr>
            </w:pPr>
            <w:r w:rsidRPr="00A5080F">
              <w:rPr>
                <w:sz w:val="24"/>
                <w:szCs w:val="24"/>
              </w:rPr>
              <w:t>Section headings</w:t>
            </w:r>
          </w:p>
        </w:tc>
      </w:tr>
      <w:tr w:rsidR="00D105D2" w:rsidRPr="00A5080F" w:rsidTr="00A5080F">
        <w:trPr>
          <w:jc w:val="center"/>
        </w:trPr>
        <w:tc>
          <w:tcPr>
            <w:tcW w:w="3162" w:type="dxa"/>
          </w:tcPr>
          <w:p w:rsidR="00D105D2" w:rsidRPr="00A5080F" w:rsidRDefault="00D105D2" w:rsidP="00A5080F">
            <w:pPr>
              <w:spacing w:line="240" w:lineRule="auto"/>
              <w:ind w:firstLine="357"/>
              <w:jc w:val="both"/>
              <w:rPr>
                <w:sz w:val="24"/>
                <w:szCs w:val="24"/>
              </w:rPr>
            </w:pPr>
            <w:r w:rsidRPr="00A5080F">
              <w:rPr>
                <w:sz w:val="24"/>
                <w:szCs w:val="24"/>
              </w:rPr>
              <w:t>LFA Subsection</w:t>
            </w:r>
          </w:p>
        </w:tc>
        <w:tc>
          <w:tcPr>
            <w:tcW w:w="2129" w:type="dxa"/>
          </w:tcPr>
          <w:p w:rsidR="00D105D2" w:rsidRPr="00A5080F" w:rsidRDefault="00D105D2" w:rsidP="00A5080F">
            <w:pPr>
              <w:spacing w:line="240" w:lineRule="auto"/>
              <w:ind w:firstLine="357"/>
              <w:jc w:val="both"/>
              <w:rPr>
                <w:sz w:val="24"/>
                <w:szCs w:val="24"/>
              </w:rPr>
            </w:pPr>
            <w:r w:rsidRPr="00A5080F">
              <w:rPr>
                <w:sz w:val="24"/>
                <w:szCs w:val="24"/>
              </w:rPr>
              <w:t>12, Bold, Italic</w:t>
            </w:r>
          </w:p>
        </w:tc>
        <w:tc>
          <w:tcPr>
            <w:tcW w:w="3582" w:type="dxa"/>
          </w:tcPr>
          <w:p w:rsidR="00D105D2" w:rsidRPr="00A5080F" w:rsidRDefault="00D105D2" w:rsidP="00A5080F">
            <w:pPr>
              <w:spacing w:line="240" w:lineRule="auto"/>
              <w:ind w:firstLine="357"/>
              <w:jc w:val="both"/>
              <w:rPr>
                <w:sz w:val="24"/>
                <w:szCs w:val="24"/>
              </w:rPr>
            </w:pPr>
            <w:r w:rsidRPr="00A5080F">
              <w:rPr>
                <w:sz w:val="24"/>
                <w:szCs w:val="24"/>
              </w:rPr>
              <w:t>Subsection headings</w:t>
            </w:r>
          </w:p>
        </w:tc>
      </w:tr>
      <w:tr w:rsidR="00D105D2" w:rsidRPr="00A5080F" w:rsidTr="00A5080F">
        <w:trPr>
          <w:jc w:val="center"/>
        </w:trPr>
        <w:tc>
          <w:tcPr>
            <w:tcW w:w="3162" w:type="dxa"/>
          </w:tcPr>
          <w:p w:rsidR="00D105D2" w:rsidRPr="00A5080F" w:rsidRDefault="00D105D2" w:rsidP="00A5080F">
            <w:pPr>
              <w:spacing w:line="240" w:lineRule="auto"/>
              <w:ind w:firstLine="357"/>
              <w:jc w:val="both"/>
              <w:rPr>
                <w:sz w:val="24"/>
                <w:szCs w:val="24"/>
              </w:rPr>
            </w:pPr>
            <w:r w:rsidRPr="00A5080F">
              <w:rPr>
                <w:sz w:val="24"/>
                <w:szCs w:val="24"/>
              </w:rPr>
              <w:t>LFA Caption</w:t>
            </w:r>
          </w:p>
        </w:tc>
        <w:tc>
          <w:tcPr>
            <w:tcW w:w="2129" w:type="dxa"/>
          </w:tcPr>
          <w:p w:rsidR="00D105D2" w:rsidRPr="00A5080F" w:rsidRDefault="00D105D2" w:rsidP="00A5080F">
            <w:pPr>
              <w:spacing w:line="240" w:lineRule="auto"/>
              <w:ind w:firstLine="357"/>
              <w:jc w:val="both"/>
              <w:rPr>
                <w:sz w:val="24"/>
                <w:szCs w:val="24"/>
              </w:rPr>
            </w:pPr>
            <w:r w:rsidRPr="00A5080F">
              <w:rPr>
                <w:sz w:val="24"/>
                <w:szCs w:val="24"/>
              </w:rPr>
              <w:t>11, Italic</w:t>
            </w:r>
          </w:p>
        </w:tc>
        <w:tc>
          <w:tcPr>
            <w:tcW w:w="3582" w:type="dxa"/>
          </w:tcPr>
          <w:p w:rsidR="00D105D2" w:rsidRPr="00A5080F" w:rsidRDefault="00D105D2" w:rsidP="00A5080F">
            <w:pPr>
              <w:spacing w:line="240" w:lineRule="auto"/>
              <w:ind w:firstLine="357"/>
              <w:jc w:val="both"/>
              <w:rPr>
                <w:sz w:val="24"/>
                <w:szCs w:val="24"/>
              </w:rPr>
            </w:pPr>
            <w:r w:rsidRPr="00A5080F">
              <w:rPr>
                <w:sz w:val="24"/>
                <w:szCs w:val="24"/>
              </w:rPr>
              <w:t>Table captions, figure captions</w:t>
            </w:r>
          </w:p>
        </w:tc>
      </w:tr>
      <w:tr w:rsidR="00D105D2" w:rsidRPr="00A5080F" w:rsidTr="00A5080F">
        <w:trPr>
          <w:jc w:val="center"/>
        </w:trPr>
        <w:tc>
          <w:tcPr>
            <w:tcW w:w="3162" w:type="dxa"/>
          </w:tcPr>
          <w:p w:rsidR="00D105D2" w:rsidRPr="00A5080F" w:rsidRDefault="00D105D2" w:rsidP="00A5080F">
            <w:pPr>
              <w:spacing w:line="240" w:lineRule="auto"/>
              <w:ind w:firstLine="357"/>
              <w:jc w:val="both"/>
              <w:rPr>
                <w:sz w:val="24"/>
                <w:szCs w:val="24"/>
              </w:rPr>
            </w:pPr>
            <w:r w:rsidRPr="00A5080F">
              <w:rPr>
                <w:sz w:val="24"/>
                <w:szCs w:val="24"/>
              </w:rPr>
              <w:t>LFA Text Body</w:t>
            </w:r>
          </w:p>
        </w:tc>
        <w:tc>
          <w:tcPr>
            <w:tcW w:w="2129" w:type="dxa"/>
          </w:tcPr>
          <w:p w:rsidR="00D105D2" w:rsidRPr="00A5080F" w:rsidRDefault="00D105D2" w:rsidP="00A5080F">
            <w:pPr>
              <w:spacing w:line="240" w:lineRule="auto"/>
              <w:ind w:firstLine="357"/>
              <w:jc w:val="both"/>
              <w:rPr>
                <w:sz w:val="24"/>
                <w:szCs w:val="24"/>
              </w:rPr>
            </w:pPr>
            <w:r w:rsidRPr="00A5080F">
              <w:rPr>
                <w:sz w:val="24"/>
                <w:szCs w:val="24"/>
              </w:rPr>
              <w:t>12</w:t>
            </w:r>
          </w:p>
        </w:tc>
        <w:tc>
          <w:tcPr>
            <w:tcW w:w="3582" w:type="dxa"/>
          </w:tcPr>
          <w:p w:rsidR="00D105D2" w:rsidRPr="00A5080F" w:rsidRDefault="00D105D2" w:rsidP="00A5080F">
            <w:pPr>
              <w:spacing w:line="240" w:lineRule="auto"/>
              <w:ind w:firstLine="357"/>
              <w:jc w:val="both"/>
              <w:rPr>
                <w:sz w:val="24"/>
                <w:szCs w:val="24"/>
              </w:rPr>
            </w:pPr>
            <w:r w:rsidRPr="00A5080F">
              <w:rPr>
                <w:sz w:val="24"/>
                <w:szCs w:val="24"/>
              </w:rPr>
              <w:t>Main text</w:t>
            </w:r>
          </w:p>
        </w:tc>
      </w:tr>
      <w:tr w:rsidR="00D105D2" w:rsidRPr="00A5080F" w:rsidTr="00A5080F">
        <w:trPr>
          <w:jc w:val="center"/>
        </w:trPr>
        <w:tc>
          <w:tcPr>
            <w:tcW w:w="3162" w:type="dxa"/>
          </w:tcPr>
          <w:p w:rsidR="00D105D2" w:rsidRPr="00A5080F" w:rsidRDefault="00D105D2" w:rsidP="00A5080F">
            <w:pPr>
              <w:spacing w:line="240" w:lineRule="auto"/>
              <w:ind w:firstLine="357"/>
              <w:jc w:val="both"/>
              <w:rPr>
                <w:sz w:val="24"/>
                <w:szCs w:val="24"/>
              </w:rPr>
            </w:pPr>
            <w:r w:rsidRPr="00A5080F">
              <w:rPr>
                <w:sz w:val="24"/>
                <w:szCs w:val="24"/>
              </w:rPr>
              <w:t>LFA Equation</w:t>
            </w:r>
          </w:p>
        </w:tc>
        <w:tc>
          <w:tcPr>
            <w:tcW w:w="2129" w:type="dxa"/>
          </w:tcPr>
          <w:p w:rsidR="00D105D2" w:rsidRPr="00A5080F" w:rsidRDefault="00D105D2" w:rsidP="00A5080F">
            <w:pPr>
              <w:spacing w:line="240" w:lineRule="auto"/>
              <w:ind w:firstLine="357"/>
              <w:jc w:val="both"/>
              <w:rPr>
                <w:sz w:val="24"/>
                <w:szCs w:val="24"/>
              </w:rPr>
            </w:pPr>
            <w:r w:rsidRPr="00A5080F">
              <w:rPr>
                <w:sz w:val="24"/>
                <w:szCs w:val="24"/>
              </w:rPr>
              <w:t>12</w:t>
            </w:r>
          </w:p>
        </w:tc>
        <w:tc>
          <w:tcPr>
            <w:tcW w:w="3582" w:type="dxa"/>
          </w:tcPr>
          <w:p w:rsidR="00D105D2" w:rsidRPr="00A5080F" w:rsidRDefault="00D105D2" w:rsidP="00A5080F">
            <w:pPr>
              <w:spacing w:line="240" w:lineRule="auto"/>
              <w:ind w:firstLine="357"/>
              <w:jc w:val="both"/>
              <w:rPr>
                <w:sz w:val="24"/>
                <w:szCs w:val="24"/>
              </w:rPr>
            </w:pPr>
            <w:r w:rsidRPr="00A5080F">
              <w:rPr>
                <w:sz w:val="24"/>
                <w:szCs w:val="24"/>
              </w:rPr>
              <w:t>Equations</w:t>
            </w:r>
          </w:p>
        </w:tc>
      </w:tr>
      <w:tr w:rsidR="00D105D2" w:rsidRPr="00A5080F" w:rsidTr="00A5080F">
        <w:trPr>
          <w:jc w:val="center"/>
        </w:trPr>
        <w:tc>
          <w:tcPr>
            <w:tcW w:w="3162" w:type="dxa"/>
          </w:tcPr>
          <w:p w:rsidR="00D105D2" w:rsidRPr="00A5080F" w:rsidRDefault="00D105D2" w:rsidP="00A5080F">
            <w:pPr>
              <w:spacing w:line="240" w:lineRule="auto"/>
              <w:ind w:firstLine="357"/>
              <w:jc w:val="both"/>
              <w:rPr>
                <w:sz w:val="24"/>
                <w:szCs w:val="24"/>
              </w:rPr>
            </w:pPr>
            <w:r w:rsidRPr="00A5080F">
              <w:rPr>
                <w:sz w:val="24"/>
                <w:szCs w:val="24"/>
              </w:rPr>
              <w:t>LFA Reference Text</w:t>
            </w:r>
          </w:p>
        </w:tc>
        <w:tc>
          <w:tcPr>
            <w:tcW w:w="2129" w:type="dxa"/>
          </w:tcPr>
          <w:p w:rsidR="00D105D2" w:rsidRPr="00A5080F" w:rsidRDefault="00D105D2" w:rsidP="00A5080F">
            <w:pPr>
              <w:spacing w:line="240" w:lineRule="auto"/>
              <w:ind w:firstLine="357"/>
              <w:jc w:val="both"/>
              <w:rPr>
                <w:sz w:val="24"/>
                <w:szCs w:val="24"/>
              </w:rPr>
            </w:pPr>
            <w:r w:rsidRPr="00A5080F">
              <w:rPr>
                <w:sz w:val="24"/>
                <w:szCs w:val="24"/>
              </w:rPr>
              <w:t>12</w:t>
            </w:r>
          </w:p>
        </w:tc>
        <w:tc>
          <w:tcPr>
            <w:tcW w:w="3582" w:type="dxa"/>
          </w:tcPr>
          <w:p w:rsidR="00D105D2" w:rsidRPr="00A5080F" w:rsidRDefault="00D105D2" w:rsidP="00A5080F">
            <w:pPr>
              <w:spacing w:line="240" w:lineRule="auto"/>
              <w:ind w:firstLine="357"/>
              <w:jc w:val="both"/>
              <w:rPr>
                <w:sz w:val="24"/>
                <w:szCs w:val="24"/>
              </w:rPr>
            </w:pPr>
            <w:r w:rsidRPr="00A5080F">
              <w:rPr>
                <w:sz w:val="24"/>
                <w:szCs w:val="24"/>
              </w:rPr>
              <w:t>References &amp; Bibliography</w:t>
            </w:r>
          </w:p>
        </w:tc>
      </w:tr>
      <w:tr w:rsidR="00D105D2" w:rsidRPr="00A5080F" w:rsidTr="00766E21">
        <w:trPr>
          <w:jc w:val="center"/>
        </w:trPr>
        <w:tc>
          <w:tcPr>
            <w:tcW w:w="8873" w:type="dxa"/>
            <w:gridSpan w:val="3"/>
          </w:tcPr>
          <w:p w:rsidR="00D105D2" w:rsidRPr="00A5080F" w:rsidRDefault="00D105D2" w:rsidP="00A5080F">
            <w:pPr>
              <w:spacing w:line="240" w:lineRule="auto"/>
              <w:ind w:firstLine="357"/>
              <w:jc w:val="both"/>
              <w:rPr>
                <w:sz w:val="24"/>
                <w:szCs w:val="24"/>
              </w:rPr>
            </w:pPr>
            <w:r w:rsidRPr="00A5080F">
              <w:rPr>
                <w:sz w:val="24"/>
                <w:szCs w:val="24"/>
              </w:rPr>
              <w:t xml:space="preserve">All tables and figures must be </w:t>
            </w:r>
            <w:r w:rsidR="000955E4" w:rsidRPr="00A5080F">
              <w:rPr>
                <w:sz w:val="24"/>
                <w:szCs w:val="24"/>
              </w:rPr>
              <w:t>centred</w:t>
            </w:r>
            <w:r w:rsidRPr="00A5080F">
              <w:rPr>
                <w:sz w:val="24"/>
                <w:szCs w:val="24"/>
              </w:rPr>
              <w:t xml:space="preserve"> (not included in the columns).</w:t>
            </w:r>
          </w:p>
          <w:p w:rsidR="00D105D2" w:rsidRPr="00A5080F" w:rsidRDefault="00D105D2" w:rsidP="00A5080F">
            <w:pPr>
              <w:spacing w:line="240" w:lineRule="auto"/>
              <w:ind w:firstLine="357"/>
              <w:jc w:val="both"/>
              <w:rPr>
                <w:sz w:val="24"/>
                <w:szCs w:val="24"/>
              </w:rPr>
            </w:pPr>
            <w:r w:rsidRPr="00A5080F">
              <w:rPr>
                <w:sz w:val="24"/>
                <w:szCs w:val="24"/>
              </w:rPr>
              <w:t>Equations must be incorporated in the text, following the logical order of the text.</w:t>
            </w:r>
          </w:p>
        </w:tc>
      </w:tr>
    </w:tbl>
    <w:p w:rsidR="00D105D2" w:rsidRPr="00A5080F" w:rsidRDefault="00D105D2" w:rsidP="00A5080F">
      <w:pPr>
        <w:spacing w:line="240" w:lineRule="auto"/>
        <w:ind w:firstLine="357"/>
        <w:jc w:val="center"/>
        <w:rPr>
          <w:sz w:val="24"/>
          <w:szCs w:val="24"/>
        </w:rPr>
      </w:pPr>
      <w:r w:rsidRPr="00A5080F">
        <w:rPr>
          <w:sz w:val="24"/>
          <w:szCs w:val="24"/>
        </w:rPr>
        <w:t>(Source: ….)</w:t>
      </w:r>
    </w:p>
    <w:p w:rsidR="00A5080F" w:rsidRDefault="00A5080F" w:rsidP="00A5080F">
      <w:pPr>
        <w:spacing w:line="240" w:lineRule="auto"/>
        <w:ind w:firstLine="357"/>
        <w:jc w:val="both"/>
        <w:rPr>
          <w:sz w:val="24"/>
          <w:szCs w:val="24"/>
        </w:rPr>
      </w:pPr>
    </w:p>
    <w:p w:rsidR="00D105D2" w:rsidRPr="00E70FD4" w:rsidRDefault="00D105D2" w:rsidP="00A5080F">
      <w:pPr>
        <w:spacing w:line="240" w:lineRule="auto"/>
        <w:ind w:firstLine="357"/>
        <w:jc w:val="both"/>
        <w:rPr>
          <w:b/>
          <w:i/>
          <w:sz w:val="24"/>
          <w:szCs w:val="24"/>
        </w:rPr>
      </w:pPr>
      <w:r w:rsidRPr="00E70FD4">
        <w:rPr>
          <w:b/>
          <w:i/>
          <w:sz w:val="24"/>
          <w:szCs w:val="24"/>
        </w:rPr>
        <w:t>2.2. Format</w:t>
      </w:r>
    </w:p>
    <w:p w:rsidR="00D105D2" w:rsidRPr="00A5080F" w:rsidRDefault="00D105D2" w:rsidP="00A5080F">
      <w:pPr>
        <w:spacing w:line="240" w:lineRule="auto"/>
        <w:ind w:firstLine="357"/>
        <w:jc w:val="both"/>
        <w:rPr>
          <w:sz w:val="24"/>
          <w:szCs w:val="24"/>
        </w:rPr>
      </w:pPr>
      <w:r w:rsidRPr="00A5080F">
        <w:rPr>
          <w:sz w:val="24"/>
          <w:szCs w:val="24"/>
        </w:rPr>
        <w:t>Your manuscript must fit within the required margins. In formatting your page A4, set your margins at 2.5 cm for top, bottom, left, and right</w:t>
      </w:r>
      <w:r w:rsidR="000955E4">
        <w:rPr>
          <w:sz w:val="24"/>
          <w:szCs w:val="24"/>
        </w:rPr>
        <w:t xml:space="preserve"> (p</w:t>
      </w:r>
      <w:r w:rsidRPr="00A5080F">
        <w:rPr>
          <w:sz w:val="24"/>
          <w:szCs w:val="24"/>
        </w:rPr>
        <w:t xml:space="preserve">age setup, margins applied </w:t>
      </w:r>
      <w:r w:rsidR="000955E4">
        <w:rPr>
          <w:sz w:val="24"/>
          <w:szCs w:val="24"/>
        </w:rPr>
        <w:t>to the whole document</w:t>
      </w:r>
      <w:r w:rsidRPr="00A5080F">
        <w:rPr>
          <w:sz w:val="24"/>
          <w:szCs w:val="24"/>
        </w:rPr>
        <w:t>). Set the positions of header and footer at 2 cm. Do not indent paragraphs.</w:t>
      </w:r>
    </w:p>
    <w:p w:rsidR="00D105D2" w:rsidRPr="00A5080F" w:rsidRDefault="00D105D2" w:rsidP="00A5080F">
      <w:pPr>
        <w:spacing w:line="240" w:lineRule="auto"/>
        <w:ind w:firstLine="357"/>
        <w:jc w:val="both"/>
        <w:rPr>
          <w:sz w:val="24"/>
          <w:szCs w:val="24"/>
        </w:rPr>
      </w:pPr>
      <w:r w:rsidRPr="00A5080F">
        <w:rPr>
          <w:sz w:val="24"/>
          <w:szCs w:val="24"/>
        </w:rPr>
        <w:t>Do not worry about page headlines and page numbers. Both will be inserted and modified later.</w:t>
      </w:r>
    </w:p>
    <w:p w:rsidR="00D105D2" w:rsidRPr="00A5080F" w:rsidRDefault="00D105D2" w:rsidP="00A5080F">
      <w:pPr>
        <w:spacing w:line="240" w:lineRule="auto"/>
        <w:ind w:firstLine="357"/>
        <w:jc w:val="both"/>
        <w:rPr>
          <w:sz w:val="24"/>
          <w:szCs w:val="24"/>
        </w:rPr>
      </w:pPr>
    </w:p>
    <w:p w:rsidR="00D105D2" w:rsidRPr="00E70FD4" w:rsidRDefault="00D105D2" w:rsidP="00A5080F">
      <w:pPr>
        <w:spacing w:line="240" w:lineRule="auto"/>
        <w:ind w:firstLine="357"/>
        <w:jc w:val="both"/>
        <w:rPr>
          <w:b/>
          <w:i/>
          <w:sz w:val="24"/>
          <w:szCs w:val="24"/>
        </w:rPr>
      </w:pPr>
      <w:r w:rsidRPr="00E70FD4">
        <w:rPr>
          <w:b/>
          <w:i/>
          <w:sz w:val="24"/>
          <w:szCs w:val="24"/>
        </w:rPr>
        <w:t>2.3. Numbering and Attributing</w:t>
      </w:r>
    </w:p>
    <w:p w:rsidR="00D105D2" w:rsidRPr="00A5080F" w:rsidRDefault="00D105D2" w:rsidP="00A5080F">
      <w:pPr>
        <w:spacing w:line="240" w:lineRule="auto"/>
        <w:ind w:firstLine="357"/>
        <w:jc w:val="both"/>
        <w:rPr>
          <w:sz w:val="24"/>
          <w:szCs w:val="24"/>
        </w:rPr>
      </w:pPr>
      <w:r w:rsidRPr="00A5080F">
        <w:rPr>
          <w:sz w:val="24"/>
          <w:szCs w:val="24"/>
        </w:rPr>
        <w:t>Use Arabic numbers and small caps for section headings. Subsections should be numbered as shown. Use bold face for the paper title and the headings of sections and subsections.</w:t>
      </w:r>
    </w:p>
    <w:p w:rsidR="00D105D2" w:rsidRPr="00A5080F" w:rsidRDefault="00D105D2" w:rsidP="00A5080F">
      <w:pPr>
        <w:spacing w:line="240" w:lineRule="auto"/>
        <w:ind w:firstLine="357"/>
        <w:jc w:val="both"/>
        <w:rPr>
          <w:sz w:val="24"/>
          <w:szCs w:val="24"/>
        </w:rPr>
      </w:pPr>
      <w:r w:rsidRPr="00A5080F">
        <w:rPr>
          <w:sz w:val="24"/>
          <w:szCs w:val="24"/>
        </w:rPr>
        <w:t>Moreover, use italic style (or equivalent) for the abstract and subsection headings.</w:t>
      </w:r>
    </w:p>
    <w:p w:rsidR="00D105D2" w:rsidRPr="00A5080F" w:rsidRDefault="00D105D2" w:rsidP="00A5080F">
      <w:pPr>
        <w:spacing w:line="240" w:lineRule="auto"/>
        <w:ind w:firstLine="357"/>
        <w:jc w:val="both"/>
        <w:rPr>
          <w:sz w:val="24"/>
          <w:szCs w:val="24"/>
        </w:rPr>
      </w:pPr>
    </w:p>
    <w:p w:rsidR="00D105D2" w:rsidRPr="00E70FD4" w:rsidRDefault="00D105D2" w:rsidP="00A5080F">
      <w:pPr>
        <w:spacing w:line="240" w:lineRule="auto"/>
        <w:ind w:firstLine="357"/>
        <w:jc w:val="both"/>
        <w:rPr>
          <w:b/>
          <w:sz w:val="24"/>
          <w:szCs w:val="24"/>
        </w:rPr>
      </w:pPr>
      <w:r w:rsidRPr="00E70FD4">
        <w:rPr>
          <w:b/>
          <w:sz w:val="24"/>
          <w:szCs w:val="24"/>
        </w:rPr>
        <w:t>3. Units</w:t>
      </w:r>
    </w:p>
    <w:p w:rsidR="00D105D2" w:rsidRPr="00A5080F" w:rsidRDefault="00D105D2" w:rsidP="00A5080F">
      <w:pPr>
        <w:spacing w:line="240" w:lineRule="auto"/>
        <w:ind w:firstLine="357"/>
        <w:jc w:val="both"/>
        <w:rPr>
          <w:sz w:val="24"/>
          <w:szCs w:val="24"/>
        </w:rPr>
      </w:pPr>
      <w:r w:rsidRPr="00A5080F">
        <w:rPr>
          <w:sz w:val="24"/>
          <w:szCs w:val="24"/>
        </w:rPr>
        <w:t xml:space="preserve">Use the International System of Units (SI) only. Never combine SI units and CGS or other </w:t>
      </w:r>
      <w:r w:rsidRPr="00A5080F">
        <w:rPr>
          <w:sz w:val="24"/>
          <w:szCs w:val="24"/>
        </w:rPr>
        <w:lastRenderedPageBreak/>
        <w:t>units. Always state the units for each quantity that you use in an equation or in a figure.</w:t>
      </w:r>
    </w:p>
    <w:p w:rsidR="00D105D2" w:rsidRPr="00A5080F" w:rsidRDefault="00D105D2" w:rsidP="00A5080F">
      <w:pPr>
        <w:spacing w:line="240" w:lineRule="auto"/>
        <w:ind w:firstLine="357"/>
        <w:jc w:val="both"/>
        <w:rPr>
          <w:sz w:val="24"/>
          <w:szCs w:val="24"/>
        </w:rPr>
      </w:pPr>
    </w:p>
    <w:p w:rsidR="00D105D2" w:rsidRPr="00E70FD4" w:rsidRDefault="00D105D2" w:rsidP="00A5080F">
      <w:pPr>
        <w:spacing w:line="240" w:lineRule="auto"/>
        <w:ind w:firstLine="357"/>
        <w:jc w:val="both"/>
        <w:rPr>
          <w:b/>
          <w:sz w:val="24"/>
          <w:szCs w:val="24"/>
        </w:rPr>
      </w:pPr>
      <w:r w:rsidRPr="00E70FD4">
        <w:rPr>
          <w:b/>
          <w:sz w:val="24"/>
          <w:szCs w:val="24"/>
        </w:rPr>
        <w:t xml:space="preserve">4. Article Structure </w:t>
      </w:r>
    </w:p>
    <w:p w:rsidR="00D105D2" w:rsidRPr="00E70FD4" w:rsidRDefault="00D105D2" w:rsidP="00A5080F">
      <w:pPr>
        <w:spacing w:line="240" w:lineRule="auto"/>
        <w:ind w:firstLine="357"/>
        <w:jc w:val="both"/>
        <w:rPr>
          <w:b/>
          <w:i/>
          <w:sz w:val="24"/>
          <w:szCs w:val="24"/>
        </w:rPr>
      </w:pPr>
      <w:bookmarkStart w:id="1" w:name="26000"/>
      <w:bookmarkEnd w:id="1"/>
      <w:r w:rsidRPr="00E70FD4">
        <w:rPr>
          <w:b/>
          <w:i/>
          <w:sz w:val="24"/>
          <w:szCs w:val="24"/>
        </w:rPr>
        <w:t>4.1. Subdivision - numbered sections</w:t>
      </w:r>
    </w:p>
    <w:p w:rsidR="00D105D2" w:rsidRPr="00A5080F" w:rsidRDefault="00D105D2" w:rsidP="00A5080F">
      <w:pPr>
        <w:spacing w:line="240" w:lineRule="auto"/>
        <w:ind w:firstLine="357"/>
        <w:jc w:val="both"/>
        <w:rPr>
          <w:sz w:val="24"/>
          <w:szCs w:val="24"/>
        </w:rPr>
      </w:pPr>
      <w:r w:rsidRPr="00A5080F">
        <w:rPr>
          <w:sz w:val="24"/>
          <w:szCs w:val="24"/>
        </w:rPr>
        <w:t xml:space="preserve">Divide your article into clearly defined and numbered sections. Subsections should be numbered 1.1 (then 1.1.1, </w:t>
      </w:r>
      <w:proofErr w:type="gramStart"/>
      <w:r w:rsidRPr="00A5080F">
        <w:rPr>
          <w:sz w:val="24"/>
          <w:szCs w:val="24"/>
        </w:rPr>
        <w:t>1.1.2, ...)</w:t>
      </w:r>
      <w:proofErr w:type="gramEnd"/>
      <w:r w:rsidRPr="00A5080F">
        <w:rPr>
          <w:sz w:val="24"/>
          <w:szCs w:val="24"/>
        </w:rPr>
        <w:t>, 1.2, etc. (the abstract is not included in section numbering). Use this numbering also for internal cross-ref</w:t>
      </w:r>
      <w:r w:rsidR="000955E4">
        <w:rPr>
          <w:sz w:val="24"/>
          <w:szCs w:val="24"/>
        </w:rPr>
        <w:t>erencing: do not just refer to ‘the text’</w:t>
      </w:r>
      <w:r w:rsidRPr="00A5080F">
        <w:rPr>
          <w:sz w:val="24"/>
          <w:szCs w:val="24"/>
        </w:rPr>
        <w:t>. Any subsection may be given a brief heading. Each heading should appear on its own separate line.</w:t>
      </w:r>
    </w:p>
    <w:p w:rsidR="00D105D2" w:rsidRPr="00A5080F" w:rsidRDefault="00D105D2" w:rsidP="00A5080F">
      <w:pPr>
        <w:spacing w:line="240" w:lineRule="auto"/>
        <w:ind w:firstLine="357"/>
        <w:jc w:val="both"/>
        <w:rPr>
          <w:sz w:val="24"/>
          <w:szCs w:val="24"/>
        </w:rPr>
      </w:pPr>
      <w:bookmarkStart w:id="2" w:name="26001"/>
      <w:bookmarkEnd w:id="2"/>
      <w:r w:rsidRPr="00A5080F">
        <w:rPr>
          <w:sz w:val="24"/>
          <w:szCs w:val="24"/>
        </w:rPr>
        <w:t>Please note that the 'acknowledgements' section at the end should not be included in the section number either.</w:t>
      </w:r>
    </w:p>
    <w:p w:rsidR="00D105D2" w:rsidRPr="00A5080F" w:rsidRDefault="00D105D2" w:rsidP="00A5080F">
      <w:pPr>
        <w:spacing w:line="240" w:lineRule="auto"/>
        <w:ind w:firstLine="357"/>
        <w:jc w:val="both"/>
        <w:rPr>
          <w:sz w:val="24"/>
          <w:szCs w:val="24"/>
        </w:rPr>
      </w:pPr>
      <w:bookmarkStart w:id="3" w:name="26002"/>
      <w:bookmarkEnd w:id="3"/>
      <w:r w:rsidRPr="00A5080F">
        <w:rPr>
          <w:sz w:val="24"/>
          <w:szCs w:val="24"/>
        </w:rPr>
        <w:t>A typical article might include the following main sections.</w:t>
      </w:r>
    </w:p>
    <w:p w:rsidR="00D105D2" w:rsidRPr="00A5080F" w:rsidRDefault="00D105D2" w:rsidP="00A5080F">
      <w:pPr>
        <w:spacing w:line="240" w:lineRule="auto"/>
        <w:ind w:firstLine="357"/>
        <w:jc w:val="both"/>
        <w:rPr>
          <w:sz w:val="24"/>
          <w:szCs w:val="24"/>
        </w:rPr>
      </w:pPr>
    </w:p>
    <w:p w:rsidR="00D105D2" w:rsidRPr="00E70FD4" w:rsidRDefault="00D105D2" w:rsidP="00A5080F">
      <w:pPr>
        <w:spacing w:line="240" w:lineRule="auto"/>
        <w:ind w:firstLine="357"/>
        <w:jc w:val="both"/>
        <w:rPr>
          <w:b/>
          <w:i/>
          <w:sz w:val="24"/>
          <w:szCs w:val="24"/>
        </w:rPr>
      </w:pPr>
      <w:bookmarkStart w:id="4" w:name="28000"/>
      <w:bookmarkEnd w:id="4"/>
      <w:r w:rsidRPr="00E70FD4">
        <w:rPr>
          <w:b/>
          <w:i/>
          <w:sz w:val="24"/>
          <w:szCs w:val="24"/>
        </w:rPr>
        <w:t xml:space="preserve">4.2. Introduction </w:t>
      </w:r>
    </w:p>
    <w:p w:rsidR="00D105D2" w:rsidRPr="00A5080F" w:rsidRDefault="00D105D2" w:rsidP="00A5080F">
      <w:pPr>
        <w:spacing w:line="240" w:lineRule="auto"/>
        <w:ind w:firstLine="357"/>
        <w:jc w:val="both"/>
        <w:rPr>
          <w:sz w:val="24"/>
          <w:szCs w:val="24"/>
        </w:rPr>
      </w:pPr>
      <w:r w:rsidRPr="00A5080F">
        <w:rPr>
          <w:sz w:val="24"/>
          <w:szCs w:val="24"/>
        </w:rPr>
        <w:t>State the objectives of the work and provide an adequate background, avoiding a detailed literature survey or a summary of the results.</w:t>
      </w:r>
    </w:p>
    <w:p w:rsidR="00D105D2" w:rsidRPr="00A5080F" w:rsidRDefault="00D105D2" w:rsidP="00A5080F">
      <w:pPr>
        <w:spacing w:line="240" w:lineRule="auto"/>
        <w:ind w:firstLine="357"/>
        <w:jc w:val="both"/>
        <w:rPr>
          <w:sz w:val="24"/>
          <w:szCs w:val="24"/>
        </w:rPr>
      </w:pPr>
      <w:bookmarkStart w:id="5" w:name="28001"/>
      <w:bookmarkEnd w:id="5"/>
      <w:r w:rsidRPr="00A5080F">
        <w:rPr>
          <w:sz w:val="24"/>
          <w:szCs w:val="24"/>
        </w:rPr>
        <w:t>The introduction should also justify why the topic of the paper is important and that the content is original. The summary of results should have been dealt with in the abstract.</w:t>
      </w:r>
      <w:bookmarkStart w:id="6" w:name="28002"/>
      <w:bookmarkEnd w:id="6"/>
    </w:p>
    <w:p w:rsidR="00D105D2" w:rsidRPr="00A5080F" w:rsidRDefault="00D105D2" w:rsidP="00A5080F">
      <w:pPr>
        <w:spacing w:line="240" w:lineRule="auto"/>
        <w:ind w:firstLine="357"/>
        <w:jc w:val="both"/>
        <w:rPr>
          <w:sz w:val="24"/>
          <w:szCs w:val="24"/>
        </w:rPr>
      </w:pPr>
    </w:p>
    <w:p w:rsidR="00D105D2" w:rsidRPr="00E70FD4" w:rsidRDefault="00D105D2" w:rsidP="00A5080F">
      <w:pPr>
        <w:spacing w:line="240" w:lineRule="auto"/>
        <w:ind w:firstLine="357"/>
        <w:jc w:val="both"/>
        <w:rPr>
          <w:i/>
          <w:sz w:val="24"/>
          <w:szCs w:val="24"/>
        </w:rPr>
      </w:pPr>
      <w:r w:rsidRPr="00E70FD4">
        <w:rPr>
          <w:b/>
          <w:i/>
          <w:sz w:val="24"/>
          <w:szCs w:val="24"/>
        </w:rPr>
        <w:t>4.3. Literature Review, Conceptual Framework, Hypotheses etc</w:t>
      </w:r>
      <w:r w:rsidRPr="00E70FD4">
        <w:rPr>
          <w:i/>
          <w:sz w:val="24"/>
          <w:szCs w:val="24"/>
        </w:rPr>
        <w:t xml:space="preserve">. </w:t>
      </w:r>
    </w:p>
    <w:p w:rsidR="00D105D2" w:rsidRPr="00A5080F" w:rsidRDefault="00D105D2" w:rsidP="00A5080F">
      <w:pPr>
        <w:spacing w:line="240" w:lineRule="auto"/>
        <w:ind w:firstLine="357"/>
        <w:jc w:val="both"/>
        <w:rPr>
          <w:sz w:val="24"/>
          <w:szCs w:val="24"/>
        </w:rPr>
      </w:pPr>
      <w:r w:rsidRPr="00A5080F">
        <w:rPr>
          <w:sz w:val="24"/>
          <w:szCs w:val="24"/>
        </w:rPr>
        <w:t xml:space="preserve">This section should extend (but not repeat) the background to the article already dealt with in the Introduction and </w:t>
      </w:r>
      <w:proofErr w:type="gramStart"/>
      <w:r w:rsidRPr="00A5080F">
        <w:rPr>
          <w:sz w:val="24"/>
          <w:szCs w:val="24"/>
        </w:rPr>
        <w:t>lay</w:t>
      </w:r>
      <w:proofErr w:type="gramEnd"/>
      <w:r w:rsidRPr="00A5080F">
        <w:rPr>
          <w:sz w:val="24"/>
          <w:szCs w:val="24"/>
        </w:rPr>
        <w:t xml:space="preserve"> the foundation for the work being reported. It should identify the most relevant previous literature on the topic (but not in excessive detail) in order to position the paper and demonstrate how it will make a significant contribution. It (or a separate section) should set out (and justify) the theoretical or conceptual framework adopted in the paper. It may identify a number of hypotheses to be tested or research questions to be explored. In short, this section (or sections) should explain what the motivation for the paper is and why its contribution is original and significant.</w:t>
      </w:r>
      <w:bookmarkStart w:id="7" w:name="29000"/>
      <w:bookmarkEnd w:id="7"/>
    </w:p>
    <w:p w:rsidR="00D105D2" w:rsidRPr="00A5080F" w:rsidRDefault="00D105D2" w:rsidP="00A5080F">
      <w:pPr>
        <w:spacing w:line="240" w:lineRule="auto"/>
        <w:ind w:firstLine="357"/>
        <w:jc w:val="both"/>
        <w:rPr>
          <w:sz w:val="24"/>
          <w:szCs w:val="24"/>
        </w:rPr>
      </w:pPr>
    </w:p>
    <w:p w:rsidR="00D105D2" w:rsidRPr="00E70FD4" w:rsidRDefault="00D105D2" w:rsidP="00A5080F">
      <w:pPr>
        <w:spacing w:line="240" w:lineRule="auto"/>
        <w:ind w:firstLine="357"/>
        <w:jc w:val="both"/>
        <w:rPr>
          <w:b/>
          <w:i/>
          <w:sz w:val="24"/>
          <w:szCs w:val="24"/>
        </w:rPr>
      </w:pPr>
      <w:r w:rsidRPr="00E70FD4">
        <w:rPr>
          <w:b/>
          <w:i/>
          <w:sz w:val="24"/>
          <w:szCs w:val="24"/>
        </w:rPr>
        <w:t xml:space="preserve">4.4. Material and Methods </w:t>
      </w:r>
    </w:p>
    <w:p w:rsidR="00D105D2" w:rsidRPr="00A5080F" w:rsidRDefault="00D105D2" w:rsidP="00A5080F">
      <w:pPr>
        <w:spacing w:line="240" w:lineRule="auto"/>
        <w:ind w:firstLine="357"/>
        <w:jc w:val="both"/>
        <w:rPr>
          <w:sz w:val="24"/>
          <w:szCs w:val="24"/>
        </w:rPr>
      </w:pPr>
      <w:r w:rsidRPr="00A5080F">
        <w:rPr>
          <w:sz w:val="24"/>
          <w:szCs w:val="24"/>
        </w:rPr>
        <w:t>Provide sufficient detail to allow the work to be reproduced. Methods already published should be indicated by a reference: only relevant modifications should be described.</w:t>
      </w:r>
      <w:bookmarkStart w:id="8" w:name="29001"/>
      <w:bookmarkEnd w:id="8"/>
      <w:r w:rsidRPr="00A5080F">
        <w:rPr>
          <w:sz w:val="24"/>
          <w:szCs w:val="24"/>
        </w:rPr>
        <w:t xml:space="preserve"> The reader needs to know that the empirical data and/or other material are relevant, reliable and capable of supporting robust conclusions, and that the methodology is appropriate, systematic and rigorous.</w:t>
      </w:r>
    </w:p>
    <w:p w:rsidR="00D105D2" w:rsidRPr="00A5080F" w:rsidRDefault="00D105D2" w:rsidP="00A5080F">
      <w:pPr>
        <w:spacing w:line="240" w:lineRule="auto"/>
        <w:ind w:firstLine="357"/>
        <w:jc w:val="both"/>
        <w:rPr>
          <w:sz w:val="24"/>
          <w:szCs w:val="24"/>
        </w:rPr>
      </w:pPr>
    </w:p>
    <w:p w:rsidR="00D105D2" w:rsidRPr="00E70FD4" w:rsidRDefault="00D105D2" w:rsidP="00A5080F">
      <w:pPr>
        <w:spacing w:line="240" w:lineRule="auto"/>
        <w:ind w:firstLine="357"/>
        <w:jc w:val="both"/>
        <w:rPr>
          <w:b/>
          <w:i/>
          <w:sz w:val="24"/>
          <w:szCs w:val="24"/>
        </w:rPr>
      </w:pPr>
      <w:bookmarkStart w:id="9" w:name="31000"/>
      <w:bookmarkEnd w:id="9"/>
      <w:r w:rsidRPr="00E70FD4">
        <w:rPr>
          <w:b/>
          <w:i/>
          <w:sz w:val="24"/>
          <w:szCs w:val="24"/>
        </w:rPr>
        <w:t xml:space="preserve">4.5. Results </w:t>
      </w:r>
    </w:p>
    <w:p w:rsidR="00D105D2" w:rsidRPr="00A5080F" w:rsidRDefault="00D105D2" w:rsidP="00A5080F">
      <w:pPr>
        <w:spacing w:line="240" w:lineRule="auto"/>
        <w:ind w:firstLine="357"/>
        <w:jc w:val="both"/>
        <w:rPr>
          <w:sz w:val="24"/>
          <w:szCs w:val="24"/>
        </w:rPr>
      </w:pPr>
      <w:r w:rsidRPr="00A5080F">
        <w:rPr>
          <w:sz w:val="24"/>
          <w:szCs w:val="24"/>
        </w:rPr>
        <w:t>Results should be clear and concise.</w:t>
      </w:r>
    </w:p>
    <w:p w:rsidR="00D105D2" w:rsidRPr="00A5080F" w:rsidRDefault="00D105D2" w:rsidP="00A5080F">
      <w:pPr>
        <w:spacing w:line="240" w:lineRule="auto"/>
        <w:ind w:firstLine="357"/>
        <w:jc w:val="both"/>
        <w:rPr>
          <w:sz w:val="24"/>
          <w:szCs w:val="24"/>
        </w:rPr>
      </w:pPr>
    </w:p>
    <w:p w:rsidR="00D105D2" w:rsidRPr="00E70FD4" w:rsidRDefault="00D105D2" w:rsidP="00A5080F">
      <w:pPr>
        <w:spacing w:line="240" w:lineRule="auto"/>
        <w:ind w:firstLine="357"/>
        <w:jc w:val="both"/>
        <w:rPr>
          <w:b/>
          <w:i/>
          <w:sz w:val="24"/>
          <w:szCs w:val="24"/>
        </w:rPr>
      </w:pPr>
      <w:bookmarkStart w:id="10" w:name="32000"/>
      <w:bookmarkEnd w:id="10"/>
      <w:r w:rsidRPr="00E70FD4">
        <w:rPr>
          <w:b/>
          <w:i/>
          <w:sz w:val="24"/>
          <w:szCs w:val="24"/>
        </w:rPr>
        <w:t xml:space="preserve"> </w:t>
      </w:r>
      <w:r w:rsidR="000955E4" w:rsidRPr="00E70FD4">
        <w:rPr>
          <w:b/>
          <w:i/>
          <w:sz w:val="24"/>
          <w:szCs w:val="24"/>
        </w:rPr>
        <w:t xml:space="preserve">4.6. </w:t>
      </w:r>
      <w:r w:rsidRPr="00E70FD4">
        <w:rPr>
          <w:b/>
          <w:i/>
          <w:sz w:val="24"/>
          <w:szCs w:val="24"/>
        </w:rPr>
        <w:t xml:space="preserve">Discussion </w:t>
      </w:r>
    </w:p>
    <w:p w:rsidR="00D105D2" w:rsidRPr="00A5080F" w:rsidRDefault="00D105D2" w:rsidP="00A5080F">
      <w:pPr>
        <w:spacing w:line="240" w:lineRule="auto"/>
        <w:ind w:firstLine="357"/>
        <w:jc w:val="both"/>
        <w:rPr>
          <w:sz w:val="24"/>
          <w:szCs w:val="24"/>
        </w:rPr>
      </w:pPr>
      <w:r w:rsidRPr="00A5080F">
        <w:rPr>
          <w:sz w:val="24"/>
          <w:szCs w:val="24"/>
        </w:rPr>
        <w:t>This should explore the significance of the results of the work, not repeat them. A combined Results and Discussion section is often appropriate. Avoid extensive citations and discussion of published literature.</w:t>
      </w:r>
    </w:p>
    <w:p w:rsidR="00D105D2" w:rsidRPr="00A5080F" w:rsidRDefault="00D105D2" w:rsidP="00A5080F">
      <w:pPr>
        <w:spacing w:line="240" w:lineRule="auto"/>
        <w:ind w:firstLine="357"/>
        <w:jc w:val="both"/>
        <w:rPr>
          <w:sz w:val="24"/>
          <w:szCs w:val="24"/>
        </w:rPr>
      </w:pPr>
    </w:p>
    <w:p w:rsidR="00D105D2" w:rsidRPr="00E70FD4" w:rsidRDefault="00D105D2" w:rsidP="00A5080F">
      <w:pPr>
        <w:spacing w:line="240" w:lineRule="auto"/>
        <w:ind w:firstLine="357"/>
        <w:jc w:val="both"/>
        <w:rPr>
          <w:b/>
          <w:i/>
          <w:sz w:val="24"/>
          <w:szCs w:val="24"/>
        </w:rPr>
      </w:pPr>
      <w:bookmarkStart w:id="11" w:name="33000"/>
      <w:bookmarkEnd w:id="11"/>
      <w:r w:rsidRPr="00E70FD4">
        <w:rPr>
          <w:b/>
          <w:i/>
          <w:sz w:val="24"/>
          <w:szCs w:val="24"/>
        </w:rPr>
        <w:t xml:space="preserve">4.7. Conclusions </w:t>
      </w:r>
    </w:p>
    <w:p w:rsidR="00D105D2" w:rsidRPr="00A5080F" w:rsidRDefault="00D105D2" w:rsidP="00A5080F">
      <w:pPr>
        <w:spacing w:line="240" w:lineRule="auto"/>
        <w:ind w:firstLine="357"/>
        <w:jc w:val="both"/>
        <w:rPr>
          <w:sz w:val="24"/>
          <w:szCs w:val="24"/>
        </w:rPr>
      </w:pPr>
      <w:r w:rsidRPr="00A5080F">
        <w:rPr>
          <w:sz w:val="24"/>
          <w:szCs w:val="24"/>
        </w:rPr>
        <w:t>The main conclusions of the study may be presented in a short Conclusions section, which may stand alone or form a subsection of a Discussion or Results and Discussion section.</w:t>
      </w:r>
      <w:bookmarkStart w:id="12" w:name="33001"/>
      <w:bookmarkEnd w:id="12"/>
    </w:p>
    <w:p w:rsidR="00D105D2" w:rsidRPr="00A5080F" w:rsidRDefault="00D105D2" w:rsidP="00A5080F">
      <w:pPr>
        <w:spacing w:line="240" w:lineRule="auto"/>
        <w:ind w:firstLine="357"/>
        <w:jc w:val="both"/>
        <w:rPr>
          <w:sz w:val="24"/>
          <w:szCs w:val="24"/>
        </w:rPr>
      </w:pPr>
      <w:r w:rsidRPr="00A5080F">
        <w:rPr>
          <w:sz w:val="24"/>
          <w:szCs w:val="24"/>
        </w:rPr>
        <w:t>This section should also be made clear what the original contribution of the paper is, discuss the policy or management implications of the findings, provide a critical assessment of the limitations of study, and outline possible fruitful lines for further research.</w:t>
      </w:r>
    </w:p>
    <w:p w:rsidR="00D105D2" w:rsidRPr="00A5080F" w:rsidRDefault="00D105D2" w:rsidP="00A5080F">
      <w:pPr>
        <w:spacing w:line="240" w:lineRule="auto"/>
        <w:ind w:firstLine="357"/>
        <w:jc w:val="both"/>
        <w:rPr>
          <w:sz w:val="24"/>
          <w:szCs w:val="24"/>
        </w:rPr>
      </w:pPr>
    </w:p>
    <w:p w:rsidR="00D105D2" w:rsidRPr="00E70FD4" w:rsidRDefault="00D105D2" w:rsidP="00A5080F">
      <w:pPr>
        <w:spacing w:line="240" w:lineRule="auto"/>
        <w:ind w:firstLine="357"/>
        <w:jc w:val="both"/>
        <w:rPr>
          <w:b/>
          <w:i/>
          <w:sz w:val="24"/>
          <w:szCs w:val="24"/>
        </w:rPr>
      </w:pPr>
      <w:bookmarkStart w:id="13" w:name="35000"/>
      <w:bookmarkEnd w:id="13"/>
      <w:r w:rsidRPr="00E70FD4">
        <w:rPr>
          <w:b/>
          <w:i/>
          <w:sz w:val="24"/>
          <w:szCs w:val="24"/>
        </w:rPr>
        <w:t xml:space="preserve">4.8. Appendices </w:t>
      </w:r>
    </w:p>
    <w:p w:rsidR="00D105D2" w:rsidRPr="00A5080F" w:rsidRDefault="00D105D2" w:rsidP="00A5080F">
      <w:pPr>
        <w:spacing w:line="240" w:lineRule="auto"/>
        <w:ind w:firstLine="357"/>
        <w:jc w:val="both"/>
        <w:rPr>
          <w:sz w:val="24"/>
          <w:szCs w:val="24"/>
        </w:rPr>
      </w:pPr>
      <w:r w:rsidRPr="00A5080F">
        <w:rPr>
          <w:sz w:val="24"/>
          <w:szCs w:val="24"/>
        </w:rPr>
        <w:t xml:space="preserve">If there is more than one appendix, they should be identified as A, B, etc. Formulae and equations in appendices should be given separate numbering: Eq. (A.1), Eq. (A.2), etc.; in a subsequent appendix, Eq. (B.1) and so on. Similarly for tables and figures: Table no. </w:t>
      </w:r>
      <w:proofErr w:type="gramStart"/>
      <w:r w:rsidRPr="00A5080F">
        <w:rPr>
          <w:sz w:val="24"/>
          <w:szCs w:val="24"/>
        </w:rPr>
        <w:t>A.1; Figure no.</w:t>
      </w:r>
      <w:proofErr w:type="gramEnd"/>
      <w:r w:rsidRPr="00A5080F">
        <w:rPr>
          <w:sz w:val="24"/>
          <w:szCs w:val="24"/>
        </w:rPr>
        <w:t xml:space="preserve"> </w:t>
      </w:r>
      <w:proofErr w:type="gramStart"/>
      <w:r w:rsidRPr="00A5080F">
        <w:rPr>
          <w:sz w:val="24"/>
          <w:szCs w:val="24"/>
        </w:rPr>
        <w:t>A.1, etc.</w:t>
      </w:r>
      <w:proofErr w:type="gramEnd"/>
    </w:p>
    <w:p w:rsidR="00D105D2" w:rsidRPr="00A5080F" w:rsidRDefault="00D105D2" w:rsidP="00A5080F">
      <w:pPr>
        <w:spacing w:line="240" w:lineRule="auto"/>
        <w:ind w:firstLine="357"/>
        <w:jc w:val="both"/>
        <w:rPr>
          <w:sz w:val="24"/>
          <w:szCs w:val="24"/>
        </w:rPr>
      </w:pPr>
    </w:p>
    <w:p w:rsidR="00D105D2" w:rsidRPr="00E70FD4" w:rsidRDefault="00D105D2" w:rsidP="00A5080F">
      <w:pPr>
        <w:spacing w:line="240" w:lineRule="auto"/>
        <w:ind w:firstLine="357"/>
        <w:jc w:val="both"/>
        <w:rPr>
          <w:b/>
          <w:sz w:val="24"/>
          <w:szCs w:val="24"/>
        </w:rPr>
      </w:pPr>
      <w:r w:rsidRPr="00E70FD4">
        <w:rPr>
          <w:b/>
          <w:sz w:val="24"/>
          <w:szCs w:val="24"/>
        </w:rPr>
        <w:t>5. Helpful Hints</w:t>
      </w:r>
    </w:p>
    <w:p w:rsidR="00D105D2" w:rsidRPr="00E70FD4" w:rsidRDefault="00D105D2" w:rsidP="00A5080F">
      <w:pPr>
        <w:spacing w:line="240" w:lineRule="auto"/>
        <w:ind w:firstLine="357"/>
        <w:jc w:val="both"/>
        <w:rPr>
          <w:b/>
          <w:i/>
          <w:sz w:val="24"/>
          <w:szCs w:val="24"/>
        </w:rPr>
      </w:pPr>
      <w:r w:rsidRPr="00E70FD4">
        <w:rPr>
          <w:b/>
          <w:i/>
          <w:sz w:val="24"/>
          <w:szCs w:val="24"/>
        </w:rPr>
        <w:t>5.1. Figures and Tables</w:t>
      </w:r>
    </w:p>
    <w:p w:rsidR="00D105D2" w:rsidRPr="00A5080F" w:rsidRDefault="00D105D2" w:rsidP="00A5080F">
      <w:pPr>
        <w:spacing w:line="240" w:lineRule="auto"/>
        <w:ind w:firstLine="357"/>
        <w:jc w:val="both"/>
        <w:rPr>
          <w:sz w:val="24"/>
          <w:szCs w:val="24"/>
        </w:rPr>
      </w:pPr>
      <w:r w:rsidRPr="00A5080F">
        <w:rPr>
          <w:sz w:val="24"/>
          <w:szCs w:val="24"/>
        </w:rPr>
        <w:t xml:space="preserve">Figure captions should be below the figures as shown in Figure no. 1, and table captions above the tables. Figure axis labels are often a source of confusion. Try to use words and symbols in the figure captions rather than the symbols alone. Preferably digitize your figures and pixel graphics with a resolution of 300 dpi, which still allows printing without quality degradation. Higher resolutions enlarge the data without significant better printing quality. Check the readability of your </w:t>
      </w:r>
      <w:proofErr w:type="spellStart"/>
      <w:r w:rsidRPr="00A5080F">
        <w:rPr>
          <w:sz w:val="24"/>
          <w:szCs w:val="24"/>
        </w:rPr>
        <w:t>colored</w:t>
      </w:r>
      <w:proofErr w:type="spellEnd"/>
      <w:r w:rsidRPr="00A5080F">
        <w:rPr>
          <w:sz w:val="24"/>
          <w:szCs w:val="24"/>
        </w:rPr>
        <w:t xml:space="preserve"> figures after they have been printed in </w:t>
      </w:r>
      <w:proofErr w:type="spellStart"/>
      <w:r w:rsidRPr="00A5080F">
        <w:rPr>
          <w:sz w:val="24"/>
          <w:szCs w:val="24"/>
        </w:rPr>
        <w:t>grayscales</w:t>
      </w:r>
      <w:proofErr w:type="spellEnd"/>
      <w:r w:rsidRPr="00A5080F">
        <w:rPr>
          <w:sz w:val="24"/>
          <w:szCs w:val="24"/>
        </w:rPr>
        <w:t>. Do not use such explanations in your text like “the red line in figure x in comparison to the green line…</w:t>
      </w:r>
      <w:proofErr w:type="gramStart"/>
      <w:r w:rsidRPr="00A5080F">
        <w:rPr>
          <w:sz w:val="24"/>
          <w:szCs w:val="24"/>
        </w:rPr>
        <w:t>”.</w:t>
      </w:r>
      <w:proofErr w:type="gramEnd"/>
    </w:p>
    <w:p w:rsidR="00D105D2" w:rsidRPr="00A5080F" w:rsidRDefault="00D105D2" w:rsidP="00A5080F">
      <w:pPr>
        <w:spacing w:line="240" w:lineRule="auto"/>
        <w:ind w:firstLine="357"/>
        <w:jc w:val="both"/>
        <w:rPr>
          <w:sz w:val="24"/>
          <w:szCs w:val="24"/>
        </w:rPr>
      </w:pPr>
      <w:r w:rsidRPr="00A5080F">
        <w:rPr>
          <w:noProof/>
          <w:sz w:val="24"/>
          <w:szCs w:val="24"/>
          <w:lang w:val="en-US" w:eastAsia="en-US"/>
        </w:rPr>
        <w:drawing>
          <wp:anchor distT="54864" distB="322142" distL="144780" distR="117348" simplePos="0" relativeHeight="251660288" behindDoc="0" locked="0" layoutInCell="1" allowOverlap="1">
            <wp:simplePos x="0" y="0"/>
            <wp:positionH relativeFrom="column">
              <wp:posOffset>652145</wp:posOffset>
            </wp:positionH>
            <wp:positionV relativeFrom="paragraph">
              <wp:posOffset>149225</wp:posOffset>
            </wp:positionV>
            <wp:extent cx="4314825" cy="1857375"/>
            <wp:effectExtent l="0" t="0" r="0" b="0"/>
            <wp:wrapNone/>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D105D2" w:rsidRPr="00A5080F" w:rsidRDefault="00D105D2" w:rsidP="00A5080F">
      <w:pPr>
        <w:spacing w:line="240" w:lineRule="auto"/>
        <w:ind w:firstLine="357"/>
        <w:jc w:val="both"/>
        <w:rPr>
          <w:sz w:val="24"/>
          <w:szCs w:val="24"/>
        </w:rPr>
      </w:pPr>
      <w:r w:rsidRPr="00A5080F">
        <w:rPr>
          <w:sz w:val="24"/>
          <w:szCs w:val="24"/>
        </w:rPr>
        <w:tab/>
      </w:r>
    </w:p>
    <w:p w:rsidR="00D105D2" w:rsidRPr="00A5080F" w:rsidRDefault="00D105D2" w:rsidP="00A5080F">
      <w:pPr>
        <w:spacing w:line="240" w:lineRule="auto"/>
        <w:ind w:firstLine="357"/>
        <w:jc w:val="both"/>
        <w:rPr>
          <w:sz w:val="24"/>
          <w:szCs w:val="24"/>
        </w:rPr>
      </w:pPr>
      <w:r w:rsidRPr="00A5080F">
        <w:rPr>
          <w:sz w:val="24"/>
          <w:szCs w:val="24"/>
        </w:rPr>
        <w:t xml:space="preserve"> </w:t>
      </w:r>
    </w:p>
    <w:p w:rsidR="00D105D2" w:rsidRPr="00A5080F" w:rsidRDefault="00D105D2" w:rsidP="00A5080F">
      <w:pPr>
        <w:spacing w:line="240" w:lineRule="auto"/>
        <w:ind w:firstLine="357"/>
        <w:jc w:val="both"/>
        <w:rPr>
          <w:sz w:val="24"/>
          <w:szCs w:val="24"/>
        </w:rPr>
      </w:pPr>
    </w:p>
    <w:p w:rsidR="00D105D2" w:rsidRPr="00A5080F" w:rsidRDefault="00D105D2" w:rsidP="00A5080F">
      <w:pPr>
        <w:spacing w:line="240" w:lineRule="auto"/>
        <w:ind w:firstLine="357"/>
        <w:jc w:val="both"/>
        <w:rPr>
          <w:sz w:val="24"/>
          <w:szCs w:val="24"/>
        </w:rPr>
      </w:pPr>
    </w:p>
    <w:p w:rsidR="00D105D2" w:rsidRPr="00A5080F" w:rsidRDefault="00D105D2" w:rsidP="00A5080F">
      <w:pPr>
        <w:spacing w:line="240" w:lineRule="auto"/>
        <w:ind w:firstLine="357"/>
        <w:jc w:val="both"/>
        <w:rPr>
          <w:sz w:val="24"/>
          <w:szCs w:val="24"/>
        </w:rPr>
      </w:pPr>
    </w:p>
    <w:p w:rsidR="00D105D2" w:rsidRPr="00A5080F" w:rsidRDefault="00D105D2" w:rsidP="00A5080F">
      <w:pPr>
        <w:spacing w:line="240" w:lineRule="auto"/>
        <w:ind w:firstLine="357"/>
        <w:jc w:val="both"/>
        <w:rPr>
          <w:sz w:val="24"/>
          <w:szCs w:val="24"/>
        </w:rPr>
      </w:pPr>
    </w:p>
    <w:p w:rsidR="00D105D2" w:rsidRPr="00A5080F" w:rsidRDefault="00D105D2" w:rsidP="00A5080F">
      <w:pPr>
        <w:spacing w:line="240" w:lineRule="auto"/>
        <w:ind w:firstLine="357"/>
        <w:jc w:val="both"/>
        <w:rPr>
          <w:sz w:val="24"/>
          <w:szCs w:val="24"/>
        </w:rPr>
      </w:pPr>
    </w:p>
    <w:p w:rsidR="00D105D2" w:rsidRPr="00A5080F" w:rsidRDefault="00D105D2" w:rsidP="00A5080F">
      <w:pPr>
        <w:spacing w:line="240" w:lineRule="auto"/>
        <w:ind w:firstLine="357"/>
        <w:jc w:val="both"/>
        <w:rPr>
          <w:sz w:val="24"/>
          <w:szCs w:val="24"/>
        </w:rPr>
      </w:pPr>
    </w:p>
    <w:p w:rsidR="00D105D2" w:rsidRPr="00A5080F" w:rsidRDefault="00D105D2" w:rsidP="00A5080F">
      <w:pPr>
        <w:spacing w:line="240" w:lineRule="auto"/>
        <w:ind w:firstLine="357"/>
        <w:jc w:val="both"/>
        <w:rPr>
          <w:sz w:val="24"/>
          <w:szCs w:val="24"/>
        </w:rPr>
      </w:pPr>
    </w:p>
    <w:p w:rsidR="00D105D2" w:rsidRPr="00A5080F" w:rsidRDefault="00D105D2" w:rsidP="00A5080F">
      <w:pPr>
        <w:spacing w:line="240" w:lineRule="auto"/>
        <w:ind w:firstLine="357"/>
        <w:jc w:val="both"/>
        <w:rPr>
          <w:sz w:val="24"/>
          <w:szCs w:val="24"/>
        </w:rPr>
      </w:pPr>
    </w:p>
    <w:p w:rsidR="00A11449" w:rsidRDefault="00A11449" w:rsidP="00E70FD4">
      <w:pPr>
        <w:spacing w:line="240" w:lineRule="auto"/>
        <w:ind w:firstLine="357"/>
        <w:jc w:val="center"/>
        <w:rPr>
          <w:sz w:val="24"/>
          <w:szCs w:val="24"/>
        </w:rPr>
      </w:pPr>
    </w:p>
    <w:p w:rsidR="00D105D2" w:rsidRPr="00A5080F" w:rsidRDefault="00D105D2" w:rsidP="00E70FD4">
      <w:pPr>
        <w:spacing w:line="240" w:lineRule="auto"/>
        <w:ind w:firstLine="357"/>
        <w:jc w:val="center"/>
        <w:rPr>
          <w:sz w:val="24"/>
          <w:szCs w:val="24"/>
        </w:rPr>
      </w:pPr>
      <w:r w:rsidRPr="00A5080F">
        <w:rPr>
          <w:sz w:val="24"/>
          <w:szCs w:val="24"/>
        </w:rPr>
        <w:t xml:space="preserve">Figure no. 1: </w:t>
      </w:r>
      <w:r w:rsidRPr="00E70FD4">
        <w:rPr>
          <w:i/>
          <w:sz w:val="24"/>
          <w:szCs w:val="24"/>
        </w:rPr>
        <w:t>Machining features and their tool access directions</w:t>
      </w:r>
    </w:p>
    <w:p w:rsidR="00D105D2" w:rsidRPr="00A5080F" w:rsidRDefault="00D105D2" w:rsidP="00E70FD4">
      <w:pPr>
        <w:spacing w:line="240" w:lineRule="auto"/>
        <w:ind w:firstLine="357"/>
        <w:jc w:val="center"/>
        <w:rPr>
          <w:sz w:val="24"/>
          <w:szCs w:val="24"/>
        </w:rPr>
      </w:pPr>
      <w:r w:rsidRPr="00A5080F">
        <w:rPr>
          <w:sz w:val="24"/>
          <w:szCs w:val="24"/>
        </w:rPr>
        <w:t>(</w:t>
      </w:r>
      <w:proofErr w:type="gramStart"/>
      <w:r w:rsidRPr="00A5080F">
        <w:rPr>
          <w:sz w:val="24"/>
          <w:szCs w:val="24"/>
        </w:rPr>
        <w:t>Source:</w:t>
      </w:r>
      <w:proofErr w:type="gramEnd"/>
      <w:r w:rsidRPr="00A5080F">
        <w:rPr>
          <w:sz w:val="24"/>
          <w:szCs w:val="24"/>
        </w:rPr>
        <w:t>…..)</w:t>
      </w:r>
    </w:p>
    <w:p w:rsidR="00D105D2" w:rsidRPr="00A5080F" w:rsidRDefault="00D105D2" w:rsidP="00A5080F">
      <w:pPr>
        <w:spacing w:line="240" w:lineRule="auto"/>
        <w:ind w:firstLine="357"/>
        <w:jc w:val="both"/>
        <w:rPr>
          <w:sz w:val="24"/>
          <w:szCs w:val="24"/>
        </w:rPr>
      </w:pPr>
    </w:p>
    <w:p w:rsidR="00D105D2" w:rsidRPr="00E70FD4" w:rsidRDefault="00D105D2" w:rsidP="00A5080F">
      <w:pPr>
        <w:spacing w:line="240" w:lineRule="auto"/>
        <w:ind w:firstLine="357"/>
        <w:jc w:val="both"/>
        <w:rPr>
          <w:b/>
          <w:i/>
          <w:sz w:val="24"/>
          <w:szCs w:val="24"/>
        </w:rPr>
      </w:pPr>
      <w:r w:rsidRPr="00E70FD4">
        <w:rPr>
          <w:b/>
          <w:i/>
          <w:sz w:val="24"/>
          <w:szCs w:val="24"/>
        </w:rPr>
        <w:t>5.2. References</w:t>
      </w:r>
    </w:p>
    <w:p w:rsidR="00D105D2" w:rsidRPr="00A5080F" w:rsidRDefault="00D105D2" w:rsidP="00A5080F">
      <w:pPr>
        <w:spacing w:line="240" w:lineRule="auto"/>
        <w:ind w:firstLine="357"/>
        <w:jc w:val="both"/>
        <w:rPr>
          <w:sz w:val="24"/>
          <w:szCs w:val="24"/>
        </w:rPr>
      </w:pPr>
      <w:r w:rsidRPr="00A5080F">
        <w:rPr>
          <w:sz w:val="24"/>
          <w:szCs w:val="24"/>
        </w:rPr>
        <w:t>Citing references in text as well as the references list will be typed according to the American Psychological Association (APA).</w:t>
      </w:r>
    </w:p>
    <w:p w:rsidR="00D105D2" w:rsidRPr="00A5080F" w:rsidRDefault="00D105D2" w:rsidP="00A5080F">
      <w:pPr>
        <w:spacing w:line="240" w:lineRule="auto"/>
        <w:ind w:firstLine="357"/>
        <w:jc w:val="both"/>
        <w:rPr>
          <w:sz w:val="24"/>
          <w:szCs w:val="24"/>
        </w:rPr>
      </w:pPr>
      <w:r w:rsidRPr="00A5080F">
        <w:rPr>
          <w:sz w:val="24"/>
          <w:szCs w:val="24"/>
        </w:rPr>
        <w:t>Footnotes are not to be used.</w:t>
      </w:r>
    </w:p>
    <w:p w:rsidR="00D105D2" w:rsidRPr="00A5080F" w:rsidRDefault="00D105D2" w:rsidP="00A5080F">
      <w:pPr>
        <w:spacing w:line="240" w:lineRule="auto"/>
        <w:ind w:firstLine="357"/>
        <w:jc w:val="both"/>
        <w:rPr>
          <w:sz w:val="24"/>
          <w:szCs w:val="24"/>
        </w:rPr>
      </w:pPr>
    </w:p>
    <w:p w:rsidR="00D105D2" w:rsidRPr="00E70FD4" w:rsidRDefault="00D105D2" w:rsidP="00A5080F">
      <w:pPr>
        <w:spacing w:line="240" w:lineRule="auto"/>
        <w:ind w:firstLine="357"/>
        <w:jc w:val="both"/>
        <w:rPr>
          <w:i/>
          <w:sz w:val="24"/>
          <w:szCs w:val="24"/>
        </w:rPr>
      </w:pPr>
      <w:r w:rsidRPr="00E70FD4">
        <w:rPr>
          <w:i/>
          <w:sz w:val="24"/>
          <w:szCs w:val="24"/>
        </w:rPr>
        <w:t>5.2.1. Citation in Text</w:t>
      </w:r>
    </w:p>
    <w:p w:rsidR="00D105D2" w:rsidRDefault="00D105D2" w:rsidP="00A5080F">
      <w:pPr>
        <w:spacing w:line="240" w:lineRule="auto"/>
        <w:ind w:firstLine="357"/>
        <w:jc w:val="both"/>
        <w:rPr>
          <w:sz w:val="24"/>
          <w:szCs w:val="24"/>
        </w:rPr>
      </w:pPr>
      <w:r w:rsidRPr="00A5080F">
        <w:rPr>
          <w:sz w:val="24"/>
          <w:szCs w:val="24"/>
        </w:rPr>
        <w:t>To insert a citation in text, include the author’s surname and year of publication. For a direct quotation, include the page number or specific location of the phrase or sentences in the original work. Some examples of how to use the author-date citation when paraphrasing are presented below:</w:t>
      </w:r>
    </w:p>
    <w:p w:rsidR="00E70FD4" w:rsidRPr="00A5080F" w:rsidRDefault="00E70FD4" w:rsidP="00A5080F">
      <w:pPr>
        <w:spacing w:line="240" w:lineRule="auto"/>
        <w:ind w:firstLine="357"/>
        <w:jc w:val="both"/>
        <w:rPr>
          <w:sz w:val="24"/>
          <w:szCs w:val="24"/>
        </w:rPr>
      </w:pPr>
    </w:p>
    <w:p w:rsidR="00D105D2" w:rsidRPr="00A5080F" w:rsidRDefault="00D105D2" w:rsidP="00A5080F">
      <w:pPr>
        <w:spacing w:line="240" w:lineRule="auto"/>
        <w:ind w:firstLine="357"/>
        <w:jc w:val="both"/>
        <w:rPr>
          <w:sz w:val="24"/>
          <w:szCs w:val="24"/>
        </w:rPr>
      </w:pPr>
      <w:proofErr w:type="spellStart"/>
      <w:r w:rsidRPr="00A5080F">
        <w:rPr>
          <w:sz w:val="24"/>
          <w:szCs w:val="24"/>
        </w:rPr>
        <w:t>Fitjar</w:t>
      </w:r>
      <w:proofErr w:type="spellEnd"/>
      <w:r w:rsidRPr="00A5080F">
        <w:rPr>
          <w:sz w:val="24"/>
          <w:szCs w:val="24"/>
        </w:rPr>
        <w:t xml:space="preserve"> and Rodriguez-Pose (2013) have analysed whether these different innovation modes........</w:t>
      </w:r>
    </w:p>
    <w:p w:rsidR="00D105D2" w:rsidRPr="00A5080F" w:rsidRDefault="00D105D2" w:rsidP="00A5080F">
      <w:pPr>
        <w:spacing w:line="240" w:lineRule="auto"/>
        <w:ind w:firstLine="357"/>
        <w:jc w:val="both"/>
        <w:rPr>
          <w:sz w:val="24"/>
          <w:szCs w:val="24"/>
        </w:rPr>
      </w:pPr>
      <w:proofErr w:type="gramStart"/>
      <w:r w:rsidRPr="00A5080F">
        <w:rPr>
          <w:sz w:val="24"/>
          <w:szCs w:val="24"/>
        </w:rPr>
        <w:t xml:space="preserve">In line with the work of </w:t>
      </w:r>
      <w:proofErr w:type="spellStart"/>
      <w:r w:rsidRPr="00A5080F">
        <w:rPr>
          <w:sz w:val="24"/>
          <w:szCs w:val="24"/>
        </w:rPr>
        <w:t>Fitjar</w:t>
      </w:r>
      <w:proofErr w:type="spellEnd"/>
      <w:r w:rsidRPr="00A5080F">
        <w:rPr>
          <w:sz w:val="24"/>
          <w:szCs w:val="24"/>
        </w:rPr>
        <w:t xml:space="preserve"> and Rodriguez-Pose (2013) on the geography of innovation....</w:t>
      </w:r>
      <w:proofErr w:type="gramEnd"/>
    </w:p>
    <w:p w:rsidR="00D105D2" w:rsidRPr="00A5080F" w:rsidRDefault="00D105D2" w:rsidP="00A5080F">
      <w:pPr>
        <w:spacing w:line="240" w:lineRule="auto"/>
        <w:ind w:firstLine="357"/>
        <w:jc w:val="both"/>
        <w:rPr>
          <w:sz w:val="24"/>
          <w:szCs w:val="24"/>
        </w:rPr>
      </w:pPr>
      <w:r w:rsidRPr="00A5080F">
        <w:rPr>
          <w:sz w:val="24"/>
          <w:szCs w:val="24"/>
        </w:rPr>
        <w:t xml:space="preserve">In 2013, </w:t>
      </w:r>
      <w:proofErr w:type="spellStart"/>
      <w:r w:rsidRPr="00A5080F">
        <w:rPr>
          <w:sz w:val="24"/>
          <w:szCs w:val="24"/>
        </w:rPr>
        <w:t>Fitjar</w:t>
      </w:r>
      <w:proofErr w:type="spellEnd"/>
      <w:r w:rsidRPr="00A5080F">
        <w:rPr>
          <w:sz w:val="24"/>
          <w:szCs w:val="24"/>
        </w:rPr>
        <w:t xml:space="preserve"> and Rodriguez-Pose studies on the geography of innovation showed that.....</w:t>
      </w:r>
    </w:p>
    <w:p w:rsidR="00D105D2" w:rsidRPr="00A5080F" w:rsidRDefault="00D105D2" w:rsidP="00A5080F">
      <w:pPr>
        <w:spacing w:line="240" w:lineRule="auto"/>
        <w:ind w:firstLine="357"/>
        <w:jc w:val="both"/>
        <w:rPr>
          <w:sz w:val="24"/>
          <w:szCs w:val="24"/>
        </w:rPr>
      </w:pPr>
      <w:r w:rsidRPr="00A5080F">
        <w:rPr>
          <w:sz w:val="24"/>
          <w:szCs w:val="24"/>
        </w:rPr>
        <w:t>The following table shows how to format in-text citations:</w:t>
      </w:r>
    </w:p>
    <w:p w:rsidR="00D105D2" w:rsidRPr="00A5080F" w:rsidRDefault="00D105D2" w:rsidP="00A5080F">
      <w:pPr>
        <w:spacing w:line="240" w:lineRule="auto"/>
        <w:ind w:firstLine="357"/>
        <w:jc w:val="both"/>
        <w:rPr>
          <w:sz w:val="24"/>
          <w:szCs w:val="24"/>
        </w:rPr>
      </w:pPr>
    </w:p>
    <w:p w:rsidR="00D105D2" w:rsidRPr="00E70FD4" w:rsidRDefault="00D105D2" w:rsidP="00E70FD4">
      <w:pPr>
        <w:spacing w:line="240" w:lineRule="auto"/>
        <w:ind w:firstLine="357"/>
        <w:jc w:val="right"/>
        <w:rPr>
          <w:b/>
          <w:sz w:val="24"/>
          <w:szCs w:val="24"/>
        </w:rPr>
      </w:pPr>
      <w:r w:rsidRPr="00E70FD4">
        <w:rPr>
          <w:b/>
          <w:sz w:val="24"/>
          <w:szCs w:val="24"/>
        </w:rPr>
        <w:lastRenderedPageBreak/>
        <w:t>Table no. 2</w:t>
      </w:r>
    </w:p>
    <w:p w:rsidR="00D105D2" w:rsidRPr="00E70FD4" w:rsidRDefault="00D105D2" w:rsidP="00E70FD4">
      <w:pPr>
        <w:spacing w:line="240" w:lineRule="auto"/>
        <w:ind w:firstLine="357"/>
        <w:jc w:val="right"/>
        <w:rPr>
          <w:i/>
          <w:sz w:val="24"/>
          <w:szCs w:val="24"/>
        </w:rPr>
      </w:pPr>
      <w:r w:rsidRPr="00E70FD4">
        <w:rPr>
          <w:i/>
          <w:sz w:val="24"/>
          <w:szCs w:val="24"/>
        </w:rPr>
        <w:t>Format in-text citations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49"/>
        <w:gridCol w:w="1857"/>
        <w:gridCol w:w="1857"/>
        <w:gridCol w:w="1858"/>
        <w:gridCol w:w="1751"/>
      </w:tblGrid>
      <w:tr w:rsidR="00D105D2" w:rsidRPr="00A5080F" w:rsidTr="00766E21">
        <w:tc>
          <w:tcPr>
            <w:tcW w:w="1749" w:type="dxa"/>
            <w:vAlign w:val="center"/>
          </w:tcPr>
          <w:p w:rsidR="00D105D2" w:rsidRPr="00A5080F" w:rsidRDefault="00D105D2" w:rsidP="00A5080F">
            <w:pPr>
              <w:spacing w:line="240" w:lineRule="auto"/>
              <w:ind w:firstLine="357"/>
              <w:jc w:val="both"/>
              <w:rPr>
                <w:sz w:val="24"/>
                <w:szCs w:val="24"/>
              </w:rPr>
            </w:pPr>
            <w:r w:rsidRPr="00A5080F">
              <w:rPr>
                <w:sz w:val="24"/>
                <w:szCs w:val="24"/>
              </w:rPr>
              <w:t>Type of citation</w:t>
            </w:r>
          </w:p>
        </w:tc>
        <w:tc>
          <w:tcPr>
            <w:tcW w:w="1857" w:type="dxa"/>
            <w:vAlign w:val="center"/>
          </w:tcPr>
          <w:p w:rsidR="00D105D2" w:rsidRPr="00A5080F" w:rsidRDefault="00D105D2" w:rsidP="00A5080F">
            <w:pPr>
              <w:spacing w:line="240" w:lineRule="auto"/>
              <w:ind w:firstLine="357"/>
              <w:jc w:val="both"/>
              <w:rPr>
                <w:sz w:val="24"/>
                <w:szCs w:val="24"/>
              </w:rPr>
            </w:pPr>
            <w:r w:rsidRPr="00A5080F">
              <w:rPr>
                <w:sz w:val="24"/>
                <w:szCs w:val="24"/>
              </w:rPr>
              <w:t>First citation in text</w:t>
            </w:r>
          </w:p>
        </w:tc>
        <w:tc>
          <w:tcPr>
            <w:tcW w:w="1857" w:type="dxa"/>
            <w:vAlign w:val="center"/>
          </w:tcPr>
          <w:p w:rsidR="00D105D2" w:rsidRPr="00A5080F" w:rsidRDefault="00D105D2" w:rsidP="00A5080F">
            <w:pPr>
              <w:spacing w:line="240" w:lineRule="auto"/>
              <w:ind w:firstLine="357"/>
              <w:jc w:val="both"/>
              <w:rPr>
                <w:sz w:val="24"/>
                <w:szCs w:val="24"/>
              </w:rPr>
            </w:pPr>
            <w:r w:rsidRPr="00A5080F">
              <w:rPr>
                <w:sz w:val="24"/>
                <w:szCs w:val="24"/>
              </w:rPr>
              <w:t>Subsequent citation in text</w:t>
            </w:r>
          </w:p>
        </w:tc>
        <w:tc>
          <w:tcPr>
            <w:tcW w:w="1858" w:type="dxa"/>
            <w:vAlign w:val="center"/>
          </w:tcPr>
          <w:p w:rsidR="00D105D2" w:rsidRPr="00A5080F" w:rsidRDefault="00D105D2" w:rsidP="00A5080F">
            <w:pPr>
              <w:spacing w:line="240" w:lineRule="auto"/>
              <w:ind w:firstLine="357"/>
              <w:jc w:val="both"/>
              <w:rPr>
                <w:sz w:val="24"/>
                <w:szCs w:val="24"/>
              </w:rPr>
            </w:pPr>
            <w:r w:rsidRPr="00A5080F">
              <w:rPr>
                <w:sz w:val="24"/>
                <w:szCs w:val="24"/>
              </w:rPr>
              <w:t>Parenthetical format, first citation in text</w:t>
            </w:r>
          </w:p>
        </w:tc>
        <w:tc>
          <w:tcPr>
            <w:tcW w:w="1751" w:type="dxa"/>
            <w:vAlign w:val="center"/>
          </w:tcPr>
          <w:p w:rsidR="00D105D2" w:rsidRPr="00A5080F" w:rsidRDefault="00D105D2" w:rsidP="00A5080F">
            <w:pPr>
              <w:spacing w:line="240" w:lineRule="auto"/>
              <w:ind w:firstLine="357"/>
              <w:jc w:val="both"/>
              <w:rPr>
                <w:sz w:val="24"/>
                <w:szCs w:val="24"/>
              </w:rPr>
            </w:pPr>
            <w:r w:rsidRPr="00A5080F">
              <w:rPr>
                <w:sz w:val="24"/>
                <w:szCs w:val="24"/>
              </w:rPr>
              <w:t>Parenthetical format subsequent citation in text</w:t>
            </w:r>
          </w:p>
        </w:tc>
      </w:tr>
      <w:tr w:rsidR="00D105D2" w:rsidRPr="00A5080F" w:rsidTr="00766E21">
        <w:tc>
          <w:tcPr>
            <w:tcW w:w="1749" w:type="dxa"/>
            <w:vAlign w:val="center"/>
          </w:tcPr>
          <w:p w:rsidR="00D105D2" w:rsidRPr="00A5080F" w:rsidRDefault="00D105D2" w:rsidP="00A5080F">
            <w:pPr>
              <w:spacing w:line="240" w:lineRule="auto"/>
              <w:ind w:firstLine="357"/>
              <w:jc w:val="both"/>
              <w:rPr>
                <w:sz w:val="24"/>
                <w:szCs w:val="24"/>
              </w:rPr>
            </w:pPr>
            <w:r w:rsidRPr="00A5080F">
              <w:rPr>
                <w:sz w:val="24"/>
                <w:szCs w:val="24"/>
              </w:rPr>
              <w:t>One work by the author</w:t>
            </w:r>
          </w:p>
        </w:tc>
        <w:tc>
          <w:tcPr>
            <w:tcW w:w="1857" w:type="dxa"/>
            <w:vAlign w:val="center"/>
          </w:tcPr>
          <w:p w:rsidR="00D105D2" w:rsidRPr="00A5080F" w:rsidRDefault="00D105D2" w:rsidP="00A5080F">
            <w:pPr>
              <w:spacing w:line="240" w:lineRule="auto"/>
              <w:ind w:firstLine="357"/>
              <w:jc w:val="both"/>
              <w:rPr>
                <w:sz w:val="24"/>
                <w:szCs w:val="24"/>
              </w:rPr>
            </w:pPr>
            <w:proofErr w:type="spellStart"/>
            <w:r w:rsidRPr="00A5080F">
              <w:rPr>
                <w:sz w:val="24"/>
                <w:szCs w:val="24"/>
              </w:rPr>
              <w:t>Ionescu</w:t>
            </w:r>
            <w:proofErr w:type="spellEnd"/>
            <w:r w:rsidRPr="00A5080F">
              <w:rPr>
                <w:sz w:val="24"/>
                <w:szCs w:val="24"/>
              </w:rPr>
              <w:t xml:space="preserve"> (2014)</w:t>
            </w:r>
          </w:p>
        </w:tc>
        <w:tc>
          <w:tcPr>
            <w:tcW w:w="1857" w:type="dxa"/>
            <w:vAlign w:val="center"/>
          </w:tcPr>
          <w:p w:rsidR="00D105D2" w:rsidRPr="00A5080F" w:rsidRDefault="00D105D2" w:rsidP="00A5080F">
            <w:pPr>
              <w:spacing w:line="240" w:lineRule="auto"/>
              <w:ind w:firstLine="357"/>
              <w:jc w:val="both"/>
              <w:rPr>
                <w:sz w:val="24"/>
                <w:szCs w:val="24"/>
              </w:rPr>
            </w:pPr>
            <w:proofErr w:type="spellStart"/>
            <w:r w:rsidRPr="00A5080F">
              <w:rPr>
                <w:sz w:val="24"/>
                <w:szCs w:val="24"/>
              </w:rPr>
              <w:t>Ionescu</w:t>
            </w:r>
            <w:proofErr w:type="spellEnd"/>
            <w:r w:rsidRPr="00A5080F">
              <w:rPr>
                <w:sz w:val="24"/>
                <w:szCs w:val="24"/>
              </w:rPr>
              <w:t xml:space="preserve"> (2014)</w:t>
            </w:r>
          </w:p>
        </w:tc>
        <w:tc>
          <w:tcPr>
            <w:tcW w:w="1858" w:type="dxa"/>
            <w:vAlign w:val="center"/>
          </w:tcPr>
          <w:p w:rsidR="00D105D2" w:rsidRPr="00A5080F" w:rsidRDefault="00D105D2" w:rsidP="00A5080F">
            <w:pPr>
              <w:spacing w:line="240" w:lineRule="auto"/>
              <w:ind w:firstLine="357"/>
              <w:jc w:val="both"/>
              <w:rPr>
                <w:sz w:val="24"/>
                <w:szCs w:val="24"/>
              </w:rPr>
            </w:pPr>
            <w:r w:rsidRPr="00A5080F">
              <w:rPr>
                <w:sz w:val="24"/>
                <w:szCs w:val="24"/>
              </w:rPr>
              <w:t>(</w:t>
            </w:r>
            <w:proofErr w:type="spellStart"/>
            <w:r w:rsidRPr="00A5080F">
              <w:rPr>
                <w:sz w:val="24"/>
                <w:szCs w:val="24"/>
              </w:rPr>
              <w:t>Ionescu</w:t>
            </w:r>
            <w:proofErr w:type="spellEnd"/>
            <w:r w:rsidRPr="00A5080F">
              <w:rPr>
                <w:sz w:val="24"/>
                <w:szCs w:val="24"/>
              </w:rPr>
              <w:t>, 2014)</w:t>
            </w:r>
          </w:p>
        </w:tc>
        <w:tc>
          <w:tcPr>
            <w:tcW w:w="1751" w:type="dxa"/>
            <w:vAlign w:val="center"/>
          </w:tcPr>
          <w:p w:rsidR="00D105D2" w:rsidRPr="00A5080F" w:rsidRDefault="00D105D2" w:rsidP="00A5080F">
            <w:pPr>
              <w:spacing w:line="240" w:lineRule="auto"/>
              <w:ind w:firstLine="357"/>
              <w:jc w:val="both"/>
              <w:rPr>
                <w:sz w:val="24"/>
                <w:szCs w:val="24"/>
              </w:rPr>
            </w:pPr>
            <w:r w:rsidRPr="00A5080F">
              <w:rPr>
                <w:sz w:val="24"/>
                <w:szCs w:val="24"/>
              </w:rPr>
              <w:t>(</w:t>
            </w:r>
            <w:proofErr w:type="spellStart"/>
            <w:r w:rsidRPr="00A5080F">
              <w:rPr>
                <w:sz w:val="24"/>
                <w:szCs w:val="24"/>
              </w:rPr>
              <w:t>Ionescu</w:t>
            </w:r>
            <w:proofErr w:type="spellEnd"/>
            <w:r w:rsidRPr="00A5080F">
              <w:rPr>
                <w:sz w:val="24"/>
                <w:szCs w:val="24"/>
              </w:rPr>
              <w:t>, 2014)</w:t>
            </w:r>
          </w:p>
        </w:tc>
      </w:tr>
      <w:tr w:rsidR="00D105D2" w:rsidRPr="00A5080F" w:rsidTr="00766E21">
        <w:tc>
          <w:tcPr>
            <w:tcW w:w="1749" w:type="dxa"/>
            <w:vAlign w:val="center"/>
          </w:tcPr>
          <w:p w:rsidR="00D105D2" w:rsidRPr="00A5080F" w:rsidRDefault="00D105D2" w:rsidP="00A5080F">
            <w:pPr>
              <w:spacing w:line="240" w:lineRule="auto"/>
              <w:ind w:firstLine="357"/>
              <w:jc w:val="both"/>
              <w:rPr>
                <w:sz w:val="24"/>
                <w:szCs w:val="24"/>
              </w:rPr>
            </w:pPr>
            <w:r w:rsidRPr="00A5080F">
              <w:rPr>
                <w:sz w:val="24"/>
                <w:szCs w:val="24"/>
              </w:rPr>
              <w:t>One work by two authors</w:t>
            </w:r>
          </w:p>
        </w:tc>
        <w:tc>
          <w:tcPr>
            <w:tcW w:w="1857" w:type="dxa"/>
            <w:vAlign w:val="center"/>
          </w:tcPr>
          <w:p w:rsidR="00D105D2" w:rsidRPr="00A5080F" w:rsidRDefault="00D105D2" w:rsidP="00A5080F">
            <w:pPr>
              <w:spacing w:line="240" w:lineRule="auto"/>
              <w:ind w:firstLine="357"/>
              <w:jc w:val="both"/>
              <w:rPr>
                <w:sz w:val="24"/>
                <w:szCs w:val="24"/>
              </w:rPr>
            </w:pPr>
            <w:proofErr w:type="spellStart"/>
            <w:r w:rsidRPr="00A5080F">
              <w:rPr>
                <w:sz w:val="24"/>
                <w:szCs w:val="24"/>
              </w:rPr>
              <w:t>Badea</w:t>
            </w:r>
            <w:proofErr w:type="spellEnd"/>
            <w:r w:rsidRPr="00A5080F">
              <w:rPr>
                <w:sz w:val="24"/>
                <w:szCs w:val="24"/>
              </w:rPr>
              <w:t xml:space="preserve"> and </w:t>
            </w:r>
            <w:proofErr w:type="spellStart"/>
            <w:r w:rsidRPr="00A5080F">
              <w:rPr>
                <w:sz w:val="24"/>
                <w:szCs w:val="24"/>
              </w:rPr>
              <w:t>Iancu</w:t>
            </w:r>
            <w:proofErr w:type="spellEnd"/>
            <w:r w:rsidRPr="00A5080F">
              <w:rPr>
                <w:sz w:val="24"/>
                <w:szCs w:val="24"/>
              </w:rPr>
              <w:t xml:space="preserve"> (2009)</w:t>
            </w:r>
          </w:p>
        </w:tc>
        <w:tc>
          <w:tcPr>
            <w:tcW w:w="1857" w:type="dxa"/>
            <w:vAlign w:val="center"/>
          </w:tcPr>
          <w:p w:rsidR="00D105D2" w:rsidRPr="00A5080F" w:rsidRDefault="00D105D2" w:rsidP="00A5080F">
            <w:pPr>
              <w:spacing w:line="240" w:lineRule="auto"/>
              <w:ind w:firstLine="357"/>
              <w:jc w:val="both"/>
              <w:rPr>
                <w:sz w:val="24"/>
                <w:szCs w:val="24"/>
              </w:rPr>
            </w:pPr>
            <w:proofErr w:type="spellStart"/>
            <w:r w:rsidRPr="00A5080F">
              <w:rPr>
                <w:sz w:val="24"/>
                <w:szCs w:val="24"/>
              </w:rPr>
              <w:t>Badea</w:t>
            </w:r>
            <w:proofErr w:type="spellEnd"/>
            <w:r w:rsidRPr="00A5080F">
              <w:rPr>
                <w:sz w:val="24"/>
                <w:szCs w:val="24"/>
              </w:rPr>
              <w:t xml:space="preserve"> and </w:t>
            </w:r>
            <w:proofErr w:type="spellStart"/>
            <w:r w:rsidRPr="00A5080F">
              <w:rPr>
                <w:sz w:val="24"/>
                <w:szCs w:val="24"/>
              </w:rPr>
              <w:t>Iancu</w:t>
            </w:r>
            <w:proofErr w:type="spellEnd"/>
            <w:r w:rsidRPr="00A5080F">
              <w:rPr>
                <w:sz w:val="24"/>
                <w:szCs w:val="24"/>
              </w:rPr>
              <w:t xml:space="preserve"> (2009)</w:t>
            </w:r>
          </w:p>
        </w:tc>
        <w:tc>
          <w:tcPr>
            <w:tcW w:w="1858" w:type="dxa"/>
            <w:vAlign w:val="center"/>
          </w:tcPr>
          <w:p w:rsidR="00D105D2" w:rsidRPr="00A5080F" w:rsidRDefault="00D105D2" w:rsidP="00A5080F">
            <w:pPr>
              <w:spacing w:line="240" w:lineRule="auto"/>
              <w:ind w:firstLine="357"/>
              <w:jc w:val="both"/>
              <w:rPr>
                <w:sz w:val="24"/>
                <w:szCs w:val="24"/>
              </w:rPr>
            </w:pPr>
            <w:r w:rsidRPr="00A5080F">
              <w:rPr>
                <w:sz w:val="24"/>
                <w:szCs w:val="24"/>
              </w:rPr>
              <w:t>(</w:t>
            </w:r>
            <w:proofErr w:type="spellStart"/>
            <w:r w:rsidRPr="00A5080F">
              <w:rPr>
                <w:sz w:val="24"/>
                <w:szCs w:val="24"/>
              </w:rPr>
              <w:t>Badea</w:t>
            </w:r>
            <w:proofErr w:type="spellEnd"/>
            <w:r w:rsidRPr="00A5080F">
              <w:rPr>
                <w:sz w:val="24"/>
                <w:szCs w:val="24"/>
              </w:rPr>
              <w:t xml:space="preserve"> &amp; </w:t>
            </w:r>
            <w:proofErr w:type="spellStart"/>
            <w:r w:rsidRPr="00A5080F">
              <w:rPr>
                <w:sz w:val="24"/>
                <w:szCs w:val="24"/>
              </w:rPr>
              <w:t>Iancu</w:t>
            </w:r>
            <w:proofErr w:type="spellEnd"/>
            <w:r w:rsidRPr="00A5080F">
              <w:rPr>
                <w:sz w:val="24"/>
                <w:szCs w:val="24"/>
              </w:rPr>
              <w:t>, 2009)</w:t>
            </w:r>
          </w:p>
        </w:tc>
        <w:tc>
          <w:tcPr>
            <w:tcW w:w="1751" w:type="dxa"/>
            <w:vAlign w:val="center"/>
          </w:tcPr>
          <w:p w:rsidR="00D105D2" w:rsidRPr="00A5080F" w:rsidRDefault="00D105D2" w:rsidP="00A5080F">
            <w:pPr>
              <w:spacing w:line="240" w:lineRule="auto"/>
              <w:ind w:firstLine="357"/>
              <w:jc w:val="both"/>
              <w:rPr>
                <w:sz w:val="24"/>
                <w:szCs w:val="24"/>
              </w:rPr>
            </w:pPr>
            <w:r w:rsidRPr="00A5080F">
              <w:rPr>
                <w:sz w:val="24"/>
                <w:szCs w:val="24"/>
              </w:rPr>
              <w:t>(</w:t>
            </w:r>
            <w:proofErr w:type="spellStart"/>
            <w:r w:rsidRPr="00A5080F">
              <w:rPr>
                <w:sz w:val="24"/>
                <w:szCs w:val="24"/>
              </w:rPr>
              <w:t>Badea</w:t>
            </w:r>
            <w:proofErr w:type="spellEnd"/>
            <w:r w:rsidRPr="00A5080F">
              <w:rPr>
                <w:sz w:val="24"/>
                <w:szCs w:val="24"/>
              </w:rPr>
              <w:t xml:space="preserve"> &amp; </w:t>
            </w:r>
            <w:proofErr w:type="spellStart"/>
            <w:r w:rsidRPr="00A5080F">
              <w:rPr>
                <w:sz w:val="24"/>
                <w:szCs w:val="24"/>
              </w:rPr>
              <w:t>Iancu</w:t>
            </w:r>
            <w:proofErr w:type="spellEnd"/>
            <w:r w:rsidRPr="00A5080F">
              <w:rPr>
                <w:sz w:val="24"/>
                <w:szCs w:val="24"/>
              </w:rPr>
              <w:t>, 2009)</w:t>
            </w:r>
          </w:p>
        </w:tc>
      </w:tr>
      <w:tr w:rsidR="00D105D2" w:rsidRPr="00A5080F" w:rsidTr="00766E21">
        <w:tc>
          <w:tcPr>
            <w:tcW w:w="1749" w:type="dxa"/>
            <w:vAlign w:val="center"/>
          </w:tcPr>
          <w:p w:rsidR="00D105D2" w:rsidRPr="00A5080F" w:rsidRDefault="00D105D2" w:rsidP="00A5080F">
            <w:pPr>
              <w:spacing w:line="240" w:lineRule="auto"/>
              <w:ind w:firstLine="357"/>
              <w:jc w:val="both"/>
              <w:rPr>
                <w:sz w:val="24"/>
                <w:szCs w:val="24"/>
              </w:rPr>
            </w:pPr>
            <w:r w:rsidRPr="00A5080F">
              <w:rPr>
                <w:sz w:val="24"/>
                <w:szCs w:val="24"/>
              </w:rPr>
              <w:t>One work by three authors</w:t>
            </w:r>
          </w:p>
        </w:tc>
        <w:tc>
          <w:tcPr>
            <w:tcW w:w="1857" w:type="dxa"/>
            <w:vAlign w:val="center"/>
          </w:tcPr>
          <w:p w:rsidR="00D105D2" w:rsidRPr="00A5080F" w:rsidRDefault="00D105D2" w:rsidP="00A5080F">
            <w:pPr>
              <w:spacing w:line="240" w:lineRule="auto"/>
              <w:ind w:firstLine="357"/>
              <w:jc w:val="both"/>
              <w:rPr>
                <w:sz w:val="24"/>
                <w:szCs w:val="24"/>
              </w:rPr>
            </w:pPr>
            <w:proofErr w:type="spellStart"/>
            <w:r w:rsidRPr="00A5080F">
              <w:rPr>
                <w:sz w:val="24"/>
                <w:szCs w:val="24"/>
              </w:rPr>
              <w:t>Badea</w:t>
            </w:r>
            <w:proofErr w:type="spellEnd"/>
            <w:r w:rsidRPr="00A5080F">
              <w:rPr>
                <w:sz w:val="24"/>
                <w:szCs w:val="24"/>
              </w:rPr>
              <w:t xml:space="preserve">, </w:t>
            </w:r>
            <w:proofErr w:type="spellStart"/>
            <w:r w:rsidRPr="00A5080F">
              <w:rPr>
                <w:sz w:val="24"/>
                <w:szCs w:val="24"/>
              </w:rPr>
              <w:t>Bârsan</w:t>
            </w:r>
            <w:proofErr w:type="spellEnd"/>
            <w:r w:rsidRPr="00A5080F">
              <w:rPr>
                <w:sz w:val="24"/>
                <w:szCs w:val="24"/>
              </w:rPr>
              <w:t xml:space="preserve"> and </w:t>
            </w:r>
            <w:proofErr w:type="spellStart"/>
            <w:r w:rsidRPr="00A5080F">
              <w:rPr>
                <w:sz w:val="24"/>
                <w:szCs w:val="24"/>
              </w:rPr>
              <w:t>Iancu</w:t>
            </w:r>
            <w:proofErr w:type="spellEnd"/>
            <w:r w:rsidRPr="00A5080F">
              <w:rPr>
                <w:sz w:val="24"/>
                <w:szCs w:val="24"/>
              </w:rPr>
              <w:t xml:space="preserve"> (2013)</w:t>
            </w:r>
          </w:p>
        </w:tc>
        <w:tc>
          <w:tcPr>
            <w:tcW w:w="1857" w:type="dxa"/>
            <w:vAlign w:val="center"/>
          </w:tcPr>
          <w:p w:rsidR="00D105D2" w:rsidRPr="00A5080F" w:rsidRDefault="00D105D2" w:rsidP="00A5080F">
            <w:pPr>
              <w:spacing w:line="240" w:lineRule="auto"/>
              <w:ind w:firstLine="357"/>
              <w:jc w:val="both"/>
              <w:rPr>
                <w:sz w:val="24"/>
                <w:szCs w:val="24"/>
              </w:rPr>
            </w:pPr>
            <w:proofErr w:type="spellStart"/>
            <w:r w:rsidRPr="00A5080F">
              <w:rPr>
                <w:sz w:val="24"/>
                <w:szCs w:val="24"/>
              </w:rPr>
              <w:t>Badea</w:t>
            </w:r>
            <w:proofErr w:type="spellEnd"/>
            <w:r w:rsidRPr="00A5080F">
              <w:rPr>
                <w:sz w:val="24"/>
                <w:szCs w:val="24"/>
              </w:rPr>
              <w:t xml:space="preserve"> et al. (2013)</w:t>
            </w:r>
          </w:p>
        </w:tc>
        <w:tc>
          <w:tcPr>
            <w:tcW w:w="1858" w:type="dxa"/>
            <w:vAlign w:val="center"/>
          </w:tcPr>
          <w:p w:rsidR="00D105D2" w:rsidRPr="00A5080F" w:rsidRDefault="00D105D2" w:rsidP="00A5080F">
            <w:pPr>
              <w:spacing w:line="240" w:lineRule="auto"/>
              <w:ind w:firstLine="357"/>
              <w:jc w:val="both"/>
              <w:rPr>
                <w:sz w:val="24"/>
                <w:szCs w:val="24"/>
              </w:rPr>
            </w:pPr>
            <w:r w:rsidRPr="00A5080F">
              <w:rPr>
                <w:sz w:val="24"/>
                <w:szCs w:val="24"/>
              </w:rPr>
              <w:t>(</w:t>
            </w:r>
            <w:proofErr w:type="spellStart"/>
            <w:r w:rsidRPr="00A5080F">
              <w:rPr>
                <w:sz w:val="24"/>
                <w:szCs w:val="24"/>
              </w:rPr>
              <w:t>Badea</w:t>
            </w:r>
            <w:proofErr w:type="spellEnd"/>
            <w:r w:rsidRPr="00A5080F">
              <w:rPr>
                <w:sz w:val="24"/>
                <w:szCs w:val="24"/>
              </w:rPr>
              <w:t xml:space="preserve">, </w:t>
            </w:r>
            <w:proofErr w:type="spellStart"/>
            <w:r w:rsidRPr="00A5080F">
              <w:rPr>
                <w:sz w:val="24"/>
                <w:szCs w:val="24"/>
              </w:rPr>
              <w:t>Bârsan</w:t>
            </w:r>
            <w:proofErr w:type="spellEnd"/>
            <w:r w:rsidRPr="00A5080F">
              <w:rPr>
                <w:sz w:val="24"/>
                <w:szCs w:val="24"/>
              </w:rPr>
              <w:t xml:space="preserve"> &amp; </w:t>
            </w:r>
            <w:proofErr w:type="spellStart"/>
            <w:r w:rsidRPr="00A5080F">
              <w:rPr>
                <w:sz w:val="24"/>
                <w:szCs w:val="24"/>
              </w:rPr>
              <w:t>Iancu</w:t>
            </w:r>
            <w:proofErr w:type="spellEnd"/>
            <w:r w:rsidRPr="00A5080F">
              <w:rPr>
                <w:sz w:val="24"/>
                <w:szCs w:val="24"/>
              </w:rPr>
              <w:t>, 2013)</w:t>
            </w:r>
          </w:p>
        </w:tc>
        <w:tc>
          <w:tcPr>
            <w:tcW w:w="1751" w:type="dxa"/>
            <w:vAlign w:val="center"/>
          </w:tcPr>
          <w:p w:rsidR="00D105D2" w:rsidRPr="00A5080F" w:rsidRDefault="00D105D2" w:rsidP="00A5080F">
            <w:pPr>
              <w:spacing w:line="240" w:lineRule="auto"/>
              <w:ind w:firstLine="357"/>
              <w:jc w:val="both"/>
              <w:rPr>
                <w:sz w:val="24"/>
                <w:szCs w:val="24"/>
              </w:rPr>
            </w:pPr>
            <w:r w:rsidRPr="00A5080F">
              <w:rPr>
                <w:sz w:val="24"/>
                <w:szCs w:val="24"/>
              </w:rPr>
              <w:t>(</w:t>
            </w:r>
            <w:proofErr w:type="spellStart"/>
            <w:r w:rsidRPr="00A5080F">
              <w:rPr>
                <w:sz w:val="24"/>
                <w:szCs w:val="24"/>
              </w:rPr>
              <w:t>Badea</w:t>
            </w:r>
            <w:proofErr w:type="spellEnd"/>
            <w:r w:rsidRPr="00A5080F">
              <w:rPr>
                <w:sz w:val="24"/>
                <w:szCs w:val="24"/>
              </w:rPr>
              <w:t xml:space="preserve"> et al., 2013)</w:t>
            </w:r>
          </w:p>
        </w:tc>
      </w:tr>
      <w:tr w:rsidR="00D105D2" w:rsidRPr="00A5080F" w:rsidTr="00766E21">
        <w:tc>
          <w:tcPr>
            <w:tcW w:w="1749" w:type="dxa"/>
            <w:vAlign w:val="center"/>
          </w:tcPr>
          <w:p w:rsidR="00D105D2" w:rsidRPr="00A5080F" w:rsidRDefault="00D105D2" w:rsidP="00A5080F">
            <w:pPr>
              <w:spacing w:line="240" w:lineRule="auto"/>
              <w:ind w:firstLine="357"/>
              <w:jc w:val="both"/>
              <w:rPr>
                <w:sz w:val="24"/>
                <w:szCs w:val="24"/>
              </w:rPr>
            </w:pPr>
            <w:r w:rsidRPr="00A5080F">
              <w:rPr>
                <w:sz w:val="24"/>
                <w:szCs w:val="24"/>
              </w:rPr>
              <w:t>One work by four authors</w:t>
            </w:r>
          </w:p>
        </w:tc>
        <w:tc>
          <w:tcPr>
            <w:tcW w:w="1857" w:type="dxa"/>
            <w:vAlign w:val="center"/>
          </w:tcPr>
          <w:p w:rsidR="00D105D2" w:rsidRPr="00A5080F" w:rsidRDefault="00D105D2" w:rsidP="00A5080F">
            <w:pPr>
              <w:spacing w:line="240" w:lineRule="auto"/>
              <w:ind w:firstLine="357"/>
              <w:jc w:val="both"/>
              <w:rPr>
                <w:sz w:val="24"/>
                <w:szCs w:val="24"/>
              </w:rPr>
            </w:pPr>
            <w:proofErr w:type="spellStart"/>
            <w:r w:rsidRPr="00A5080F">
              <w:rPr>
                <w:sz w:val="24"/>
                <w:szCs w:val="24"/>
              </w:rPr>
              <w:t>Badea</w:t>
            </w:r>
            <w:proofErr w:type="spellEnd"/>
            <w:r w:rsidRPr="00A5080F">
              <w:rPr>
                <w:sz w:val="24"/>
                <w:szCs w:val="24"/>
              </w:rPr>
              <w:t xml:space="preserve">, </w:t>
            </w:r>
            <w:proofErr w:type="spellStart"/>
            <w:r w:rsidRPr="00A5080F">
              <w:rPr>
                <w:sz w:val="24"/>
                <w:szCs w:val="24"/>
              </w:rPr>
              <w:t>Bârsan</w:t>
            </w:r>
            <w:proofErr w:type="spellEnd"/>
            <w:r w:rsidRPr="00A5080F">
              <w:rPr>
                <w:sz w:val="24"/>
                <w:szCs w:val="24"/>
              </w:rPr>
              <w:t xml:space="preserve">, </w:t>
            </w:r>
            <w:proofErr w:type="spellStart"/>
            <w:r w:rsidRPr="00A5080F">
              <w:rPr>
                <w:sz w:val="24"/>
                <w:szCs w:val="24"/>
              </w:rPr>
              <w:t>Iancu</w:t>
            </w:r>
            <w:proofErr w:type="spellEnd"/>
            <w:r w:rsidRPr="00A5080F">
              <w:rPr>
                <w:sz w:val="24"/>
                <w:szCs w:val="24"/>
              </w:rPr>
              <w:t xml:space="preserve"> and </w:t>
            </w:r>
            <w:proofErr w:type="spellStart"/>
            <w:r w:rsidRPr="00A5080F">
              <w:rPr>
                <w:sz w:val="24"/>
                <w:szCs w:val="24"/>
              </w:rPr>
              <w:t>Coman</w:t>
            </w:r>
            <w:proofErr w:type="spellEnd"/>
            <w:r w:rsidRPr="00A5080F">
              <w:rPr>
                <w:sz w:val="24"/>
                <w:szCs w:val="24"/>
              </w:rPr>
              <w:t xml:space="preserve"> (2014)</w:t>
            </w:r>
          </w:p>
        </w:tc>
        <w:tc>
          <w:tcPr>
            <w:tcW w:w="1857" w:type="dxa"/>
            <w:vAlign w:val="center"/>
          </w:tcPr>
          <w:p w:rsidR="00D105D2" w:rsidRPr="00A5080F" w:rsidRDefault="00D105D2" w:rsidP="00A5080F">
            <w:pPr>
              <w:spacing w:line="240" w:lineRule="auto"/>
              <w:ind w:firstLine="357"/>
              <w:jc w:val="both"/>
              <w:rPr>
                <w:sz w:val="24"/>
                <w:szCs w:val="24"/>
              </w:rPr>
            </w:pPr>
            <w:proofErr w:type="spellStart"/>
            <w:r w:rsidRPr="00A5080F">
              <w:rPr>
                <w:sz w:val="24"/>
                <w:szCs w:val="24"/>
              </w:rPr>
              <w:t>Badea</w:t>
            </w:r>
            <w:proofErr w:type="spellEnd"/>
            <w:r w:rsidRPr="00A5080F">
              <w:rPr>
                <w:sz w:val="24"/>
                <w:szCs w:val="24"/>
              </w:rPr>
              <w:t xml:space="preserve"> et al. (2014)</w:t>
            </w:r>
          </w:p>
        </w:tc>
        <w:tc>
          <w:tcPr>
            <w:tcW w:w="1858" w:type="dxa"/>
            <w:vAlign w:val="center"/>
          </w:tcPr>
          <w:p w:rsidR="00D105D2" w:rsidRPr="00A5080F" w:rsidRDefault="00D105D2" w:rsidP="00A5080F">
            <w:pPr>
              <w:spacing w:line="240" w:lineRule="auto"/>
              <w:ind w:firstLine="357"/>
              <w:jc w:val="both"/>
              <w:rPr>
                <w:sz w:val="24"/>
                <w:szCs w:val="24"/>
              </w:rPr>
            </w:pPr>
            <w:r w:rsidRPr="00A5080F">
              <w:rPr>
                <w:sz w:val="24"/>
                <w:szCs w:val="24"/>
              </w:rPr>
              <w:t>(</w:t>
            </w:r>
            <w:proofErr w:type="spellStart"/>
            <w:r w:rsidRPr="00A5080F">
              <w:rPr>
                <w:sz w:val="24"/>
                <w:szCs w:val="24"/>
              </w:rPr>
              <w:t>Badea</w:t>
            </w:r>
            <w:proofErr w:type="spellEnd"/>
            <w:r w:rsidRPr="00A5080F">
              <w:rPr>
                <w:sz w:val="24"/>
                <w:szCs w:val="24"/>
              </w:rPr>
              <w:t xml:space="preserve">, </w:t>
            </w:r>
            <w:proofErr w:type="spellStart"/>
            <w:r w:rsidRPr="00A5080F">
              <w:rPr>
                <w:sz w:val="24"/>
                <w:szCs w:val="24"/>
              </w:rPr>
              <w:t>Bârsan</w:t>
            </w:r>
            <w:proofErr w:type="spellEnd"/>
            <w:r w:rsidRPr="00A5080F">
              <w:rPr>
                <w:sz w:val="24"/>
                <w:szCs w:val="24"/>
              </w:rPr>
              <w:t xml:space="preserve">, </w:t>
            </w:r>
            <w:proofErr w:type="spellStart"/>
            <w:r w:rsidRPr="00A5080F">
              <w:rPr>
                <w:sz w:val="24"/>
                <w:szCs w:val="24"/>
              </w:rPr>
              <w:t>Iancu</w:t>
            </w:r>
            <w:proofErr w:type="spellEnd"/>
            <w:r w:rsidRPr="00A5080F">
              <w:rPr>
                <w:sz w:val="24"/>
                <w:szCs w:val="24"/>
              </w:rPr>
              <w:t xml:space="preserve"> &amp; </w:t>
            </w:r>
            <w:proofErr w:type="spellStart"/>
            <w:r w:rsidRPr="00A5080F">
              <w:rPr>
                <w:sz w:val="24"/>
                <w:szCs w:val="24"/>
              </w:rPr>
              <w:t>Coman</w:t>
            </w:r>
            <w:proofErr w:type="spellEnd"/>
            <w:r w:rsidRPr="00A5080F">
              <w:rPr>
                <w:sz w:val="24"/>
                <w:szCs w:val="24"/>
              </w:rPr>
              <w:t>, 2014)</w:t>
            </w:r>
          </w:p>
        </w:tc>
        <w:tc>
          <w:tcPr>
            <w:tcW w:w="1751" w:type="dxa"/>
            <w:vAlign w:val="center"/>
          </w:tcPr>
          <w:p w:rsidR="00D105D2" w:rsidRPr="00A5080F" w:rsidRDefault="00D105D2" w:rsidP="00A5080F">
            <w:pPr>
              <w:spacing w:line="240" w:lineRule="auto"/>
              <w:ind w:firstLine="357"/>
              <w:jc w:val="both"/>
              <w:rPr>
                <w:sz w:val="24"/>
                <w:szCs w:val="24"/>
              </w:rPr>
            </w:pPr>
            <w:r w:rsidRPr="00A5080F">
              <w:rPr>
                <w:sz w:val="24"/>
                <w:szCs w:val="24"/>
              </w:rPr>
              <w:t>(</w:t>
            </w:r>
            <w:proofErr w:type="spellStart"/>
            <w:r w:rsidRPr="00A5080F">
              <w:rPr>
                <w:sz w:val="24"/>
                <w:szCs w:val="24"/>
              </w:rPr>
              <w:t>Badea</w:t>
            </w:r>
            <w:proofErr w:type="spellEnd"/>
            <w:r w:rsidRPr="00A5080F">
              <w:rPr>
                <w:sz w:val="24"/>
                <w:szCs w:val="24"/>
              </w:rPr>
              <w:t xml:space="preserve"> et al., 2014)</w:t>
            </w:r>
          </w:p>
        </w:tc>
      </w:tr>
      <w:tr w:rsidR="00D105D2" w:rsidRPr="00A5080F" w:rsidTr="00766E21">
        <w:tc>
          <w:tcPr>
            <w:tcW w:w="1749" w:type="dxa"/>
            <w:vAlign w:val="center"/>
          </w:tcPr>
          <w:p w:rsidR="00D105D2" w:rsidRPr="00A5080F" w:rsidRDefault="00D105D2" w:rsidP="00A5080F">
            <w:pPr>
              <w:spacing w:line="240" w:lineRule="auto"/>
              <w:ind w:firstLine="357"/>
              <w:jc w:val="both"/>
              <w:rPr>
                <w:sz w:val="24"/>
                <w:szCs w:val="24"/>
              </w:rPr>
            </w:pPr>
            <w:r w:rsidRPr="00A5080F">
              <w:rPr>
                <w:sz w:val="24"/>
                <w:szCs w:val="24"/>
              </w:rPr>
              <w:t>One work by five authors</w:t>
            </w:r>
          </w:p>
        </w:tc>
        <w:tc>
          <w:tcPr>
            <w:tcW w:w="1857" w:type="dxa"/>
            <w:vAlign w:val="center"/>
          </w:tcPr>
          <w:p w:rsidR="00D105D2" w:rsidRPr="00A5080F" w:rsidRDefault="00D105D2" w:rsidP="00A5080F">
            <w:pPr>
              <w:spacing w:line="240" w:lineRule="auto"/>
              <w:ind w:firstLine="357"/>
              <w:jc w:val="both"/>
              <w:rPr>
                <w:sz w:val="24"/>
                <w:szCs w:val="24"/>
              </w:rPr>
            </w:pPr>
            <w:proofErr w:type="spellStart"/>
            <w:r w:rsidRPr="00A5080F">
              <w:rPr>
                <w:sz w:val="24"/>
                <w:szCs w:val="24"/>
              </w:rPr>
              <w:t>Bechet</w:t>
            </w:r>
            <w:proofErr w:type="spellEnd"/>
            <w:r w:rsidRPr="00A5080F">
              <w:rPr>
                <w:sz w:val="24"/>
                <w:szCs w:val="24"/>
              </w:rPr>
              <w:t xml:space="preserve">, </w:t>
            </w:r>
            <w:proofErr w:type="spellStart"/>
            <w:r w:rsidRPr="00A5080F">
              <w:rPr>
                <w:sz w:val="24"/>
                <w:szCs w:val="24"/>
              </w:rPr>
              <w:t>Miclăuş</w:t>
            </w:r>
            <w:proofErr w:type="spellEnd"/>
            <w:r w:rsidRPr="00A5080F">
              <w:rPr>
                <w:sz w:val="24"/>
                <w:szCs w:val="24"/>
              </w:rPr>
              <w:t xml:space="preserve">, Demeter, </w:t>
            </w:r>
            <w:proofErr w:type="spellStart"/>
            <w:r w:rsidRPr="00A5080F">
              <w:rPr>
                <w:sz w:val="24"/>
                <w:szCs w:val="24"/>
              </w:rPr>
              <w:t>Popa</w:t>
            </w:r>
            <w:proofErr w:type="spellEnd"/>
            <w:r w:rsidRPr="00A5080F">
              <w:rPr>
                <w:sz w:val="24"/>
                <w:szCs w:val="24"/>
              </w:rPr>
              <w:t xml:space="preserve"> and Bora (2003)</w:t>
            </w:r>
          </w:p>
        </w:tc>
        <w:tc>
          <w:tcPr>
            <w:tcW w:w="1857" w:type="dxa"/>
            <w:vAlign w:val="center"/>
          </w:tcPr>
          <w:p w:rsidR="00D105D2" w:rsidRPr="00A5080F" w:rsidRDefault="00D105D2" w:rsidP="00A5080F">
            <w:pPr>
              <w:spacing w:line="240" w:lineRule="auto"/>
              <w:ind w:firstLine="357"/>
              <w:jc w:val="both"/>
              <w:rPr>
                <w:sz w:val="24"/>
                <w:szCs w:val="24"/>
              </w:rPr>
            </w:pPr>
            <w:proofErr w:type="spellStart"/>
            <w:r w:rsidRPr="00A5080F">
              <w:rPr>
                <w:sz w:val="24"/>
                <w:szCs w:val="24"/>
              </w:rPr>
              <w:t>Bechet</w:t>
            </w:r>
            <w:proofErr w:type="spellEnd"/>
            <w:r w:rsidRPr="00A5080F">
              <w:rPr>
                <w:sz w:val="24"/>
                <w:szCs w:val="24"/>
              </w:rPr>
              <w:t xml:space="preserve"> et al. (2014)</w:t>
            </w:r>
          </w:p>
        </w:tc>
        <w:tc>
          <w:tcPr>
            <w:tcW w:w="1858" w:type="dxa"/>
            <w:vAlign w:val="center"/>
          </w:tcPr>
          <w:p w:rsidR="00D105D2" w:rsidRPr="00A5080F" w:rsidRDefault="00D105D2" w:rsidP="00A5080F">
            <w:pPr>
              <w:spacing w:line="240" w:lineRule="auto"/>
              <w:ind w:firstLine="357"/>
              <w:jc w:val="both"/>
              <w:rPr>
                <w:sz w:val="24"/>
                <w:szCs w:val="24"/>
              </w:rPr>
            </w:pPr>
            <w:proofErr w:type="spellStart"/>
            <w:r w:rsidRPr="00A5080F">
              <w:rPr>
                <w:sz w:val="24"/>
                <w:szCs w:val="24"/>
              </w:rPr>
              <w:t>Bechet</w:t>
            </w:r>
            <w:proofErr w:type="spellEnd"/>
            <w:r w:rsidRPr="00A5080F">
              <w:rPr>
                <w:sz w:val="24"/>
                <w:szCs w:val="24"/>
              </w:rPr>
              <w:t xml:space="preserve">, </w:t>
            </w:r>
            <w:proofErr w:type="spellStart"/>
            <w:r w:rsidRPr="00A5080F">
              <w:rPr>
                <w:sz w:val="24"/>
                <w:szCs w:val="24"/>
              </w:rPr>
              <w:t>Miclăuş</w:t>
            </w:r>
            <w:proofErr w:type="spellEnd"/>
            <w:r w:rsidRPr="00A5080F">
              <w:rPr>
                <w:sz w:val="24"/>
                <w:szCs w:val="24"/>
              </w:rPr>
              <w:t xml:space="preserve">, Demeter, </w:t>
            </w:r>
            <w:proofErr w:type="spellStart"/>
            <w:r w:rsidRPr="00A5080F">
              <w:rPr>
                <w:sz w:val="24"/>
                <w:szCs w:val="24"/>
              </w:rPr>
              <w:t>Popa</w:t>
            </w:r>
            <w:proofErr w:type="spellEnd"/>
            <w:r w:rsidRPr="00A5080F">
              <w:rPr>
                <w:sz w:val="24"/>
                <w:szCs w:val="24"/>
              </w:rPr>
              <w:t xml:space="preserve"> &amp; Bora (2003)</w:t>
            </w:r>
          </w:p>
        </w:tc>
        <w:tc>
          <w:tcPr>
            <w:tcW w:w="1751" w:type="dxa"/>
            <w:vAlign w:val="center"/>
          </w:tcPr>
          <w:p w:rsidR="00D105D2" w:rsidRPr="00A5080F" w:rsidRDefault="00D105D2" w:rsidP="00A5080F">
            <w:pPr>
              <w:spacing w:line="240" w:lineRule="auto"/>
              <w:ind w:firstLine="357"/>
              <w:jc w:val="both"/>
              <w:rPr>
                <w:sz w:val="24"/>
                <w:szCs w:val="24"/>
              </w:rPr>
            </w:pPr>
            <w:r w:rsidRPr="00A5080F">
              <w:rPr>
                <w:sz w:val="24"/>
                <w:szCs w:val="24"/>
              </w:rPr>
              <w:t>(</w:t>
            </w:r>
            <w:proofErr w:type="spellStart"/>
            <w:r w:rsidRPr="00A5080F">
              <w:rPr>
                <w:sz w:val="24"/>
                <w:szCs w:val="24"/>
              </w:rPr>
              <w:t>Bechet</w:t>
            </w:r>
            <w:proofErr w:type="spellEnd"/>
            <w:r w:rsidRPr="00A5080F">
              <w:rPr>
                <w:sz w:val="24"/>
                <w:szCs w:val="24"/>
              </w:rPr>
              <w:t xml:space="preserve"> et al., 2003)</w:t>
            </w:r>
          </w:p>
        </w:tc>
      </w:tr>
      <w:tr w:rsidR="00D105D2" w:rsidRPr="00A5080F" w:rsidTr="00766E21">
        <w:tc>
          <w:tcPr>
            <w:tcW w:w="1749" w:type="dxa"/>
            <w:vAlign w:val="center"/>
          </w:tcPr>
          <w:p w:rsidR="00D105D2" w:rsidRPr="00A5080F" w:rsidRDefault="00D105D2" w:rsidP="00A5080F">
            <w:pPr>
              <w:spacing w:line="240" w:lineRule="auto"/>
              <w:ind w:firstLine="357"/>
              <w:jc w:val="both"/>
              <w:rPr>
                <w:sz w:val="24"/>
                <w:szCs w:val="24"/>
              </w:rPr>
            </w:pPr>
            <w:r w:rsidRPr="00A5080F">
              <w:rPr>
                <w:sz w:val="24"/>
                <w:szCs w:val="24"/>
              </w:rPr>
              <w:t>One work by six or more authors</w:t>
            </w:r>
          </w:p>
        </w:tc>
        <w:tc>
          <w:tcPr>
            <w:tcW w:w="1857" w:type="dxa"/>
            <w:vAlign w:val="center"/>
          </w:tcPr>
          <w:p w:rsidR="00D105D2" w:rsidRPr="00A5080F" w:rsidRDefault="00D105D2" w:rsidP="00A5080F">
            <w:pPr>
              <w:spacing w:line="240" w:lineRule="auto"/>
              <w:ind w:firstLine="357"/>
              <w:jc w:val="both"/>
              <w:rPr>
                <w:sz w:val="24"/>
                <w:szCs w:val="24"/>
              </w:rPr>
            </w:pPr>
            <w:proofErr w:type="spellStart"/>
            <w:r w:rsidRPr="00A5080F">
              <w:rPr>
                <w:sz w:val="24"/>
                <w:szCs w:val="24"/>
              </w:rPr>
              <w:t>Savopol</w:t>
            </w:r>
            <w:proofErr w:type="spellEnd"/>
            <w:r w:rsidRPr="00A5080F">
              <w:rPr>
                <w:sz w:val="24"/>
                <w:szCs w:val="24"/>
              </w:rPr>
              <w:t xml:space="preserve"> et al. (2005) </w:t>
            </w:r>
          </w:p>
        </w:tc>
        <w:tc>
          <w:tcPr>
            <w:tcW w:w="1857" w:type="dxa"/>
            <w:vAlign w:val="center"/>
          </w:tcPr>
          <w:p w:rsidR="00D105D2" w:rsidRPr="00A5080F" w:rsidRDefault="00D105D2" w:rsidP="00A5080F">
            <w:pPr>
              <w:spacing w:line="240" w:lineRule="auto"/>
              <w:ind w:firstLine="357"/>
              <w:jc w:val="both"/>
              <w:rPr>
                <w:sz w:val="24"/>
                <w:szCs w:val="24"/>
              </w:rPr>
            </w:pPr>
            <w:proofErr w:type="spellStart"/>
            <w:r w:rsidRPr="00A5080F">
              <w:rPr>
                <w:sz w:val="24"/>
                <w:szCs w:val="24"/>
              </w:rPr>
              <w:t>Savopol</w:t>
            </w:r>
            <w:proofErr w:type="spellEnd"/>
            <w:r w:rsidRPr="00A5080F">
              <w:rPr>
                <w:sz w:val="24"/>
                <w:szCs w:val="24"/>
              </w:rPr>
              <w:t xml:space="preserve"> et al. (2005)</w:t>
            </w:r>
          </w:p>
        </w:tc>
        <w:tc>
          <w:tcPr>
            <w:tcW w:w="1858" w:type="dxa"/>
            <w:vAlign w:val="center"/>
          </w:tcPr>
          <w:p w:rsidR="00D105D2" w:rsidRPr="00A5080F" w:rsidRDefault="00D105D2" w:rsidP="00A5080F">
            <w:pPr>
              <w:spacing w:line="240" w:lineRule="auto"/>
              <w:ind w:firstLine="357"/>
              <w:jc w:val="both"/>
              <w:rPr>
                <w:sz w:val="24"/>
                <w:szCs w:val="24"/>
              </w:rPr>
            </w:pPr>
            <w:r w:rsidRPr="00A5080F">
              <w:rPr>
                <w:sz w:val="24"/>
                <w:szCs w:val="24"/>
              </w:rPr>
              <w:t>(</w:t>
            </w:r>
            <w:proofErr w:type="spellStart"/>
            <w:r w:rsidRPr="00A5080F">
              <w:rPr>
                <w:sz w:val="24"/>
                <w:szCs w:val="24"/>
              </w:rPr>
              <w:t>Savopol</w:t>
            </w:r>
            <w:proofErr w:type="spellEnd"/>
            <w:r w:rsidRPr="00A5080F">
              <w:rPr>
                <w:sz w:val="24"/>
                <w:szCs w:val="24"/>
              </w:rPr>
              <w:t xml:space="preserve"> et al., 2005)</w:t>
            </w:r>
          </w:p>
        </w:tc>
        <w:tc>
          <w:tcPr>
            <w:tcW w:w="1751" w:type="dxa"/>
            <w:vAlign w:val="center"/>
          </w:tcPr>
          <w:p w:rsidR="00D105D2" w:rsidRPr="00A5080F" w:rsidRDefault="00D105D2" w:rsidP="00A5080F">
            <w:pPr>
              <w:spacing w:line="240" w:lineRule="auto"/>
              <w:ind w:firstLine="357"/>
              <w:jc w:val="both"/>
              <w:rPr>
                <w:sz w:val="24"/>
                <w:szCs w:val="24"/>
              </w:rPr>
            </w:pPr>
            <w:r w:rsidRPr="00A5080F">
              <w:rPr>
                <w:sz w:val="24"/>
                <w:szCs w:val="24"/>
              </w:rPr>
              <w:t>(</w:t>
            </w:r>
            <w:proofErr w:type="spellStart"/>
            <w:r w:rsidRPr="00A5080F">
              <w:rPr>
                <w:sz w:val="24"/>
                <w:szCs w:val="24"/>
              </w:rPr>
              <w:t>Savopol</w:t>
            </w:r>
            <w:proofErr w:type="spellEnd"/>
            <w:r w:rsidRPr="00A5080F">
              <w:rPr>
                <w:sz w:val="24"/>
                <w:szCs w:val="24"/>
              </w:rPr>
              <w:t xml:space="preserve"> et al., 2005)</w:t>
            </w:r>
          </w:p>
        </w:tc>
      </w:tr>
      <w:tr w:rsidR="00D105D2" w:rsidRPr="00A5080F" w:rsidTr="00766E21">
        <w:tc>
          <w:tcPr>
            <w:tcW w:w="1749" w:type="dxa"/>
            <w:vAlign w:val="center"/>
          </w:tcPr>
          <w:p w:rsidR="00D105D2" w:rsidRPr="00A5080F" w:rsidRDefault="00D105D2" w:rsidP="00A5080F">
            <w:pPr>
              <w:spacing w:line="240" w:lineRule="auto"/>
              <w:ind w:firstLine="357"/>
              <w:jc w:val="both"/>
              <w:rPr>
                <w:sz w:val="24"/>
                <w:szCs w:val="24"/>
              </w:rPr>
            </w:pPr>
            <w:r w:rsidRPr="00A5080F">
              <w:rPr>
                <w:sz w:val="24"/>
                <w:szCs w:val="24"/>
              </w:rPr>
              <w:t>Groups (readily identified through abbreviations) as authors</w:t>
            </w:r>
          </w:p>
        </w:tc>
        <w:tc>
          <w:tcPr>
            <w:tcW w:w="1857" w:type="dxa"/>
            <w:vAlign w:val="center"/>
          </w:tcPr>
          <w:p w:rsidR="00D105D2" w:rsidRPr="00A5080F" w:rsidRDefault="00D105D2" w:rsidP="00A5080F">
            <w:pPr>
              <w:spacing w:line="240" w:lineRule="auto"/>
              <w:ind w:firstLine="357"/>
              <w:jc w:val="both"/>
              <w:rPr>
                <w:sz w:val="24"/>
                <w:szCs w:val="24"/>
              </w:rPr>
            </w:pPr>
            <w:r w:rsidRPr="00A5080F">
              <w:rPr>
                <w:sz w:val="24"/>
                <w:szCs w:val="24"/>
              </w:rPr>
              <w:t>National Institute of Statistic (NIS,2015)</w:t>
            </w:r>
          </w:p>
        </w:tc>
        <w:tc>
          <w:tcPr>
            <w:tcW w:w="1857" w:type="dxa"/>
            <w:vAlign w:val="center"/>
          </w:tcPr>
          <w:p w:rsidR="00D105D2" w:rsidRPr="00A5080F" w:rsidRDefault="00D105D2" w:rsidP="00A5080F">
            <w:pPr>
              <w:spacing w:line="240" w:lineRule="auto"/>
              <w:ind w:firstLine="357"/>
              <w:jc w:val="both"/>
              <w:rPr>
                <w:sz w:val="24"/>
                <w:szCs w:val="24"/>
              </w:rPr>
            </w:pPr>
            <w:r w:rsidRPr="00A5080F">
              <w:rPr>
                <w:sz w:val="24"/>
                <w:szCs w:val="24"/>
              </w:rPr>
              <w:t>NIS (2015)</w:t>
            </w:r>
          </w:p>
        </w:tc>
        <w:tc>
          <w:tcPr>
            <w:tcW w:w="1858" w:type="dxa"/>
            <w:vAlign w:val="center"/>
          </w:tcPr>
          <w:p w:rsidR="00D105D2" w:rsidRPr="00A5080F" w:rsidRDefault="00D105D2" w:rsidP="00A5080F">
            <w:pPr>
              <w:spacing w:line="240" w:lineRule="auto"/>
              <w:ind w:firstLine="357"/>
              <w:jc w:val="both"/>
              <w:rPr>
                <w:sz w:val="24"/>
                <w:szCs w:val="24"/>
              </w:rPr>
            </w:pPr>
            <w:r w:rsidRPr="00A5080F">
              <w:rPr>
                <w:sz w:val="24"/>
                <w:szCs w:val="24"/>
              </w:rPr>
              <w:t>(National Institute of Statistic [NIS], 2015)</w:t>
            </w:r>
          </w:p>
        </w:tc>
        <w:tc>
          <w:tcPr>
            <w:tcW w:w="1751" w:type="dxa"/>
            <w:vAlign w:val="center"/>
          </w:tcPr>
          <w:p w:rsidR="00D105D2" w:rsidRPr="00A5080F" w:rsidRDefault="00D105D2" w:rsidP="00A5080F">
            <w:pPr>
              <w:spacing w:line="240" w:lineRule="auto"/>
              <w:ind w:firstLine="357"/>
              <w:jc w:val="both"/>
              <w:rPr>
                <w:sz w:val="24"/>
                <w:szCs w:val="24"/>
              </w:rPr>
            </w:pPr>
            <w:r w:rsidRPr="00A5080F">
              <w:rPr>
                <w:sz w:val="24"/>
                <w:szCs w:val="24"/>
              </w:rPr>
              <w:t>(NIS, 2015)</w:t>
            </w:r>
          </w:p>
        </w:tc>
      </w:tr>
      <w:tr w:rsidR="00D105D2" w:rsidRPr="00A5080F" w:rsidTr="00766E21">
        <w:tc>
          <w:tcPr>
            <w:tcW w:w="1749" w:type="dxa"/>
            <w:vAlign w:val="center"/>
          </w:tcPr>
          <w:p w:rsidR="00D105D2" w:rsidRPr="00A5080F" w:rsidRDefault="00D105D2" w:rsidP="00A5080F">
            <w:pPr>
              <w:spacing w:line="240" w:lineRule="auto"/>
              <w:ind w:firstLine="357"/>
              <w:jc w:val="both"/>
              <w:rPr>
                <w:sz w:val="24"/>
                <w:szCs w:val="24"/>
              </w:rPr>
            </w:pPr>
            <w:r w:rsidRPr="00A5080F">
              <w:rPr>
                <w:sz w:val="24"/>
                <w:szCs w:val="24"/>
              </w:rPr>
              <w:t>Groups (no abbreviations) as authors</w:t>
            </w:r>
          </w:p>
        </w:tc>
        <w:tc>
          <w:tcPr>
            <w:tcW w:w="1857" w:type="dxa"/>
            <w:vAlign w:val="center"/>
          </w:tcPr>
          <w:p w:rsidR="00D105D2" w:rsidRPr="00A5080F" w:rsidRDefault="00D105D2" w:rsidP="00A5080F">
            <w:pPr>
              <w:spacing w:line="240" w:lineRule="auto"/>
              <w:ind w:firstLine="357"/>
              <w:jc w:val="both"/>
              <w:rPr>
                <w:sz w:val="24"/>
                <w:szCs w:val="24"/>
              </w:rPr>
            </w:pPr>
            <w:r w:rsidRPr="00A5080F">
              <w:rPr>
                <w:sz w:val="24"/>
                <w:szCs w:val="24"/>
              </w:rPr>
              <w:t xml:space="preserve">American </w:t>
            </w:r>
            <w:proofErr w:type="spellStart"/>
            <w:r w:rsidRPr="00A5080F">
              <w:rPr>
                <w:sz w:val="24"/>
                <w:szCs w:val="24"/>
              </w:rPr>
              <w:t>Psyhological</w:t>
            </w:r>
            <w:proofErr w:type="spellEnd"/>
            <w:r w:rsidRPr="00A5080F">
              <w:rPr>
                <w:sz w:val="24"/>
                <w:szCs w:val="24"/>
              </w:rPr>
              <w:t xml:space="preserve"> Association (2015)</w:t>
            </w:r>
          </w:p>
        </w:tc>
        <w:tc>
          <w:tcPr>
            <w:tcW w:w="1857" w:type="dxa"/>
            <w:vAlign w:val="center"/>
          </w:tcPr>
          <w:p w:rsidR="00D105D2" w:rsidRPr="00A5080F" w:rsidRDefault="00D105D2" w:rsidP="00A5080F">
            <w:pPr>
              <w:spacing w:line="240" w:lineRule="auto"/>
              <w:ind w:firstLine="357"/>
              <w:jc w:val="both"/>
              <w:rPr>
                <w:sz w:val="24"/>
                <w:szCs w:val="24"/>
              </w:rPr>
            </w:pPr>
            <w:r w:rsidRPr="00A5080F">
              <w:rPr>
                <w:sz w:val="24"/>
                <w:szCs w:val="24"/>
              </w:rPr>
              <w:t xml:space="preserve">American </w:t>
            </w:r>
            <w:proofErr w:type="spellStart"/>
            <w:r w:rsidRPr="00A5080F">
              <w:rPr>
                <w:sz w:val="24"/>
                <w:szCs w:val="24"/>
              </w:rPr>
              <w:t>Psyhological</w:t>
            </w:r>
            <w:proofErr w:type="spellEnd"/>
            <w:r w:rsidRPr="00A5080F">
              <w:rPr>
                <w:sz w:val="24"/>
                <w:szCs w:val="24"/>
              </w:rPr>
              <w:t xml:space="preserve"> Association (2015)</w:t>
            </w:r>
          </w:p>
        </w:tc>
        <w:tc>
          <w:tcPr>
            <w:tcW w:w="1858" w:type="dxa"/>
            <w:vAlign w:val="center"/>
          </w:tcPr>
          <w:p w:rsidR="00D105D2" w:rsidRPr="00A5080F" w:rsidRDefault="00D105D2" w:rsidP="00A5080F">
            <w:pPr>
              <w:spacing w:line="240" w:lineRule="auto"/>
              <w:ind w:firstLine="357"/>
              <w:jc w:val="both"/>
              <w:rPr>
                <w:sz w:val="24"/>
                <w:szCs w:val="24"/>
              </w:rPr>
            </w:pPr>
            <w:r w:rsidRPr="00A5080F">
              <w:rPr>
                <w:sz w:val="24"/>
                <w:szCs w:val="24"/>
              </w:rPr>
              <w:t xml:space="preserve">(American </w:t>
            </w:r>
            <w:proofErr w:type="spellStart"/>
            <w:r w:rsidRPr="00A5080F">
              <w:rPr>
                <w:sz w:val="24"/>
                <w:szCs w:val="24"/>
              </w:rPr>
              <w:t>Psyhological</w:t>
            </w:r>
            <w:proofErr w:type="spellEnd"/>
            <w:r w:rsidRPr="00A5080F">
              <w:rPr>
                <w:sz w:val="24"/>
                <w:szCs w:val="24"/>
              </w:rPr>
              <w:t xml:space="preserve"> Association, 2015)</w:t>
            </w:r>
          </w:p>
        </w:tc>
        <w:tc>
          <w:tcPr>
            <w:tcW w:w="1751" w:type="dxa"/>
            <w:vAlign w:val="center"/>
          </w:tcPr>
          <w:p w:rsidR="00D105D2" w:rsidRPr="00A5080F" w:rsidRDefault="00D105D2" w:rsidP="00A5080F">
            <w:pPr>
              <w:spacing w:line="240" w:lineRule="auto"/>
              <w:ind w:firstLine="357"/>
              <w:jc w:val="both"/>
              <w:rPr>
                <w:sz w:val="24"/>
                <w:szCs w:val="24"/>
              </w:rPr>
            </w:pPr>
            <w:r w:rsidRPr="00A5080F">
              <w:rPr>
                <w:sz w:val="24"/>
                <w:szCs w:val="24"/>
              </w:rPr>
              <w:t xml:space="preserve">(American </w:t>
            </w:r>
            <w:proofErr w:type="spellStart"/>
            <w:r w:rsidRPr="00A5080F">
              <w:rPr>
                <w:sz w:val="24"/>
                <w:szCs w:val="24"/>
              </w:rPr>
              <w:t>Psyhological</w:t>
            </w:r>
            <w:proofErr w:type="spellEnd"/>
            <w:r w:rsidRPr="00A5080F">
              <w:rPr>
                <w:sz w:val="24"/>
                <w:szCs w:val="24"/>
              </w:rPr>
              <w:t xml:space="preserve"> Association, 2015)</w:t>
            </w:r>
          </w:p>
        </w:tc>
      </w:tr>
    </w:tbl>
    <w:p w:rsidR="00D105D2" w:rsidRPr="00A5080F" w:rsidRDefault="00D105D2" w:rsidP="00E70FD4">
      <w:pPr>
        <w:spacing w:line="240" w:lineRule="auto"/>
        <w:ind w:firstLine="357"/>
        <w:jc w:val="center"/>
        <w:rPr>
          <w:sz w:val="24"/>
          <w:szCs w:val="24"/>
        </w:rPr>
      </w:pPr>
      <w:r w:rsidRPr="00A5080F">
        <w:rPr>
          <w:sz w:val="24"/>
          <w:szCs w:val="24"/>
        </w:rPr>
        <w:t>(</w:t>
      </w:r>
      <w:proofErr w:type="gramStart"/>
      <w:r w:rsidRPr="00A5080F">
        <w:rPr>
          <w:sz w:val="24"/>
          <w:szCs w:val="24"/>
        </w:rPr>
        <w:t>adapted</w:t>
      </w:r>
      <w:proofErr w:type="gramEnd"/>
      <w:r w:rsidRPr="00A5080F">
        <w:rPr>
          <w:sz w:val="24"/>
          <w:szCs w:val="24"/>
        </w:rPr>
        <w:t xml:space="preserve"> from www.apastyle.org)</w:t>
      </w:r>
    </w:p>
    <w:p w:rsidR="00D105D2" w:rsidRPr="00A5080F" w:rsidRDefault="00D105D2" w:rsidP="00A5080F">
      <w:pPr>
        <w:spacing w:line="240" w:lineRule="auto"/>
        <w:ind w:firstLine="357"/>
        <w:jc w:val="both"/>
        <w:rPr>
          <w:sz w:val="24"/>
          <w:szCs w:val="24"/>
        </w:rPr>
      </w:pPr>
    </w:p>
    <w:p w:rsidR="00D105D2" w:rsidRPr="00E70FD4" w:rsidRDefault="00D105D2" w:rsidP="00A5080F">
      <w:pPr>
        <w:spacing w:line="240" w:lineRule="auto"/>
        <w:ind w:firstLine="357"/>
        <w:jc w:val="both"/>
        <w:rPr>
          <w:i/>
          <w:sz w:val="24"/>
          <w:szCs w:val="24"/>
        </w:rPr>
      </w:pPr>
      <w:r w:rsidRPr="00E70FD4">
        <w:rPr>
          <w:i/>
          <w:sz w:val="24"/>
          <w:szCs w:val="24"/>
        </w:rPr>
        <w:t>5.2.2. The Reference List</w:t>
      </w:r>
    </w:p>
    <w:p w:rsidR="00D105D2" w:rsidRPr="00A5080F" w:rsidRDefault="00D105D2" w:rsidP="00A5080F">
      <w:pPr>
        <w:spacing w:line="240" w:lineRule="auto"/>
        <w:ind w:firstLine="357"/>
        <w:jc w:val="both"/>
        <w:rPr>
          <w:sz w:val="24"/>
          <w:szCs w:val="24"/>
        </w:rPr>
      </w:pPr>
      <w:r w:rsidRPr="00A5080F">
        <w:rPr>
          <w:sz w:val="24"/>
          <w:szCs w:val="24"/>
        </w:rPr>
        <w:t>In the reference list at the end of the article, the references should be listed in alphabetical order by author (and chronologically for works by the same author, with the letters "a", "b" etc. being used if that author has published more than one article in a given year).</w:t>
      </w:r>
    </w:p>
    <w:p w:rsidR="00D105D2" w:rsidRDefault="00D105D2" w:rsidP="00A5080F">
      <w:pPr>
        <w:spacing w:line="240" w:lineRule="auto"/>
        <w:ind w:firstLine="357"/>
        <w:jc w:val="both"/>
        <w:rPr>
          <w:sz w:val="24"/>
          <w:szCs w:val="24"/>
        </w:rPr>
      </w:pPr>
      <w:r w:rsidRPr="00A5080F">
        <w:rPr>
          <w:sz w:val="24"/>
          <w:szCs w:val="24"/>
        </w:rPr>
        <w:t>References contain: author name or names, publication date, title of the work and publication data.</w:t>
      </w:r>
    </w:p>
    <w:p w:rsidR="00A11449" w:rsidRPr="00A5080F" w:rsidRDefault="00A11449" w:rsidP="00A5080F">
      <w:pPr>
        <w:spacing w:line="240" w:lineRule="auto"/>
        <w:ind w:firstLine="357"/>
        <w:jc w:val="both"/>
        <w:rPr>
          <w:sz w:val="24"/>
          <w:szCs w:val="24"/>
        </w:rPr>
      </w:pPr>
    </w:p>
    <w:p w:rsidR="00D105D2" w:rsidRPr="00A5080F" w:rsidRDefault="00D105D2" w:rsidP="00A5080F">
      <w:pPr>
        <w:spacing w:line="240" w:lineRule="auto"/>
        <w:ind w:firstLine="357"/>
        <w:jc w:val="both"/>
        <w:rPr>
          <w:sz w:val="24"/>
          <w:szCs w:val="24"/>
        </w:rPr>
      </w:pPr>
      <w:r w:rsidRPr="00A5080F">
        <w:rPr>
          <w:sz w:val="24"/>
          <w:szCs w:val="24"/>
        </w:rPr>
        <w:t>Reference to a journal article:</w:t>
      </w:r>
      <w:r w:rsidRPr="00A5080F">
        <w:rPr>
          <w:sz w:val="24"/>
          <w:szCs w:val="24"/>
        </w:rPr>
        <w:tab/>
      </w:r>
    </w:p>
    <w:p w:rsidR="00D105D2" w:rsidRPr="00A5080F" w:rsidRDefault="00D105D2" w:rsidP="00A5080F">
      <w:pPr>
        <w:spacing w:line="240" w:lineRule="auto"/>
        <w:ind w:firstLine="357"/>
        <w:jc w:val="both"/>
        <w:rPr>
          <w:sz w:val="24"/>
          <w:szCs w:val="24"/>
        </w:rPr>
      </w:pPr>
      <w:proofErr w:type="spellStart"/>
      <w:proofErr w:type="gramStart"/>
      <w:r w:rsidRPr="00A5080F">
        <w:rPr>
          <w:rFonts w:eastAsia="GulliverRM"/>
          <w:sz w:val="24"/>
          <w:szCs w:val="24"/>
        </w:rPr>
        <w:t>Poti</w:t>
      </w:r>
      <w:proofErr w:type="spellEnd"/>
      <w:r w:rsidRPr="00A5080F">
        <w:rPr>
          <w:rFonts w:eastAsia="GulliverRM"/>
          <w:sz w:val="24"/>
          <w:szCs w:val="24"/>
        </w:rPr>
        <w:t xml:space="preserve">, B. </w:t>
      </w:r>
      <w:r w:rsidRPr="00A5080F">
        <w:rPr>
          <w:rFonts w:eastAsia="TimesNewRomanPSMT"/>
          <w:sz w:val="24"/>
          <w:szCs w:val="24"/>
        </w:rPr>
        <w:t xml:space="preserve">&amp; </w:t>
      </w:r>
      <w:proofErr w:type="spellStart"/>
      <w:r w:rsidRPr="00A5080F">
        <w:rPr>
          <w:rFonts w:eastAsia="GulliverRM"/>
          <w:sz w:val="24"/>
          <w:szCs w:val="24"/>
        </w:rPr>
        <w:t>Reale</w:t>
      </w:r>
      <w:proofErr w:type="spellEnd"/>
      <w:r w:rsidRPr="00A5080F">
        <w:rPr>
          <w:rFonts w:eastAsia="GulliverRM"/>
          <w:sz w:val="24"/>
          <w:szCs w:val="24"/>
        </w:rPr>
        <w:t>, E. (2007).</w:t>
      </w:r>
      <w:proofErr w:type="gramEnd"/>
      <w:r w:rsidRPr="00A5080F">
        <w:rPr>
          <w:rFonts w:eastAsia="GulliverRM"/>
          <w:sz w:val="24"/>
          <w:szCs w:val="24"/>
        </w:rPr>
        <w:t xml:space="preserve"> </w:t>
      </w:r>
      <w:proofErr w:type="gramStart"/>
      <w:r w:rsidRPr="00A5080F">
        <w:rPr>
          <w:rFonts w:eastAsia="GulliverRM"/>
          <w:sz w:val="24"/>
          <w:szCs w:val="24"/>
        </w:rPr>
        <w:t>Changing allocation models for public research funding: an empirical exploration based on project funding data.</w:t>
      </w:r>
      <w:proofErr w:type="gramEnd"/>
      <w:r w:rsidRPr="00A5080F">
        <w:rPr>
          <w:rFonts w:eastAsia="GulliverRM"/>
          <w:sz w:val="24"/>
          <w:szCs w:val="24"/>
        </w:rPr>
        <w:t xml:space="preserve"> Science and Public Policy, 34 (6), 417-430.</w:t>
      </w:r>
    </w:p>
    <w:p w:rsidR="00D105D2" w:rsidRPr="00A5080F" w:rsidRDefault="00D105D2" w:rsidP="00A5080F">
      <w:pPr>
        <w:spacing w:line="240" w:lineRule="auto"/>
        <w:ind w:firstLine="357"/>
        <w:jc w:val="both"/>
        <w:rPr>
          <w:sz w:val="24"/>
          <w:szCs w:val="24"/>
        </w:rPr>
      </w:pPr>
      <w:r w:rsidRPr="00A5080F">
        <w:rPr>
          <w:sz w:val="24"/>
          <w:szCs w:val="24"/>
        </w:rPr>
        <w:t>Reference to a book:</w:t>
      </w:r>
    </w:p>
    <w:p w:rsidR="00D105D2" w:rsidRPr="00A5080F" w:rsidRDefault="00D105D2" w:rsidP="00A5080F">
      <w:pPr>
        <w:spacing w:line="240" w:lineRule="auto"/>
        <w:ind w:firstLine="357"/>
        <w:jc w:val="both"/>
        <w:rPr>
          <w:sz w:val="24"/>
          <w:szCs w:val="24"/>
        </w:rPr>
      </w:pPr>
      <w:proofErr w:type="spellStart"/>
      <w:proofErr w:type="gramStart"/>
      <w:r w:rsidRPr="00A5080F">
        <w:rPr>
          <w:rFonts w:eastAsia="TimesNewRomanPSMT"/>
          <w:sz w:val="24"/>
          <w:szCs w:val="24"/>
        </w:rPr>
        <w:t>Axelsson</w:t>
      </w:r>
      <w:proofErr w:type="spellEnd"/>
      <w:r w:rsidRPr="00A5080F">
        <w:rPr>
          <w:rFonts w:eastAsia="TimesNewRomanPSMT"/>
          <w:sz w:val="24"/>
          <w:szCs w:val="24"/>
        </w:rPr>
        <w:t>, B. &amp; Easton, G. (1992).</w:t>
      </w:r>
      <w:proofErr w:type="gramEnd"/>
      <w:r w:rsidRPr="00A5080F">
        <w:rPr>
          <w:rFonts w:eastAsia="TimesNewRomanPSMT"/>
          <w:sz w:val="24"/>
          <w:szCs w:val="24"/>
        </w:rPr>
        <w:t xml:space="preserve"> Industrial networks a new view of reality. London: </w:t>
      </w:r>
      <w:proofErr w:type="spellStart"/>
      <w:r w:rsidRPr="00A5080F">
        <w:rPr>
          <w:rFonts w:eastAsia="TimesNewRomanPSMT"/>
          <w:sz w:val="24"/>
          <w:szCs w:val="24"/>
        </w:rPr>
        <w:t>Routledge</w:t>
      </w:r>
      <w:proofErr w:type="spellEnd"/>
      <w:r w:rsidRPr="00A5080F">
        <w:rPr>
          <w:rFonts w:eastAsia="TimesNewRomanPSMT"/>
          <w:sz w:val="24"/>
          <w:szCs w:val="24"/>
        </w:rPr>
        <w:t>.</w:t>
      </w:r>
    </w:p>
    <w:p w:rsidR="00D105D2" w:rsidRPr="00A5080F" w:rsidRDefault="00D105D2" w:rsidP="00A5080F">
      <w:pPr>
        <w:spacing w:line="240" w:lineRule="auto"/>
        <w:ind w:firstLine="357"/>
        <w:jc w:val="both"/>
        <w:rPr>
          <w:sz w:val="24"/>
          <w:szCs w:val="24"/>
        </w:rPr>
      </w:pPr>
      <w:r w:rsidRPr="00A5080F">
        <w:rPr>
          <w:sz w:val="24"/>
          <w:szCs w:val="24"/>
        </w:rPr>
        <w:lastRenderedPageBreak/>
        <w:t>Reference to a chapter in an edited book:</w:t>
      </w:r>
    </w:p>
    <w:p w:rsidR="00D105D2" w:rsidRPr="00A5080F" w:rsidRDefault="00D105D2" w:rsidP="00A5080F">
      <w:pPr>
        <w:spacing w:line="240" w:lineRule="auto"/>
        <w:ind w:firstLine="357"/>
        <w:jc w:val="both"/>
        <w:rPr>
          <w:sz w:val="24"/>
          <w:szCs w:val="24"/>
        </w:rPr>
      </w:pPr>
      <w:proofErr w:type="gramStart"/>
      <w:r w:rsidRPr="00A5080F">
        <w:rPr>
          <w:sz w:val="24"/>
          <w:szCs w:val="24"/>
        </w:rPr>
        <w:t>Kline, S.J. &amp; Rosenberg, N. (1986).</w:t>
      </w:r>
      <w:proofErr w:type="gramEnd"/>
      <w:r w:rsidRPr="00A5080F">
        <w:rPr>
          <w:sz w:val="24"/>
          <w:szCs w:val="24"/>
        </w:rPr>
        <w:t xml:space="preserve"> </w:t>
      </w:r>
      <w:proofErr w:type="gramStart"/>
      <w:r w:rsidRPr="00A5080F">
        <w:rPr>
          <w:sz w:val="24"/>
          <w:szCs w:val="24"/>
        </w:rPr>
        <w:t>Overview of innovation.</w:t>
      </w:r>
      <w:proofErr w:type="gramEnd"/>
      <w:r w:rsidRPr="00A5080F">
        <w:rPr>
          <w:sz w:val="24"/>
          <w:szCs w:val="24"/>
        </w:rPr>
        <w:t xml:space="preserve"> In Landau, R., &amp; Rosenberg, N. (</w:t>
      </w:r>
      <w:proofErr w:type="spellStart"/>
      <w:r w:rsidRPr="00A5080F">
        <w:rPr>
          <w:sz w:val="24"/>
          <w:szCs w:val="24"/>
        </w:rPr>
        <w:t>Eds</w:t>
      </w:r>
      <w:proofErr w:type="spellEnd"/>
      <w:r w:rsidRPr="00A5080F">
        <w:rPr>
          <w:sz w:val="24"/>
          <w:szCs w:val="24"/>
        </w:rPr>
        <w:t>), The Positive Sum Strategy: Harnessing Technology for Economic Growth (pp. 275-305).Washington, DC: National Academy Press.</w:t>
      </w:r>
    </w:p>
    <w:p w:rsidR="00D105D2" w:rsidRPr="00A5080F" w:rsidRDefault="00D105D2" w:rsidP="00A5080F">
      <w:pPr>
        <w:spacing w:line="240" w:lineRule="auto"/>
        <w:ind w:firstLine="357"/>
        <w:jc w:val="both"/>
        <w:rPr>
          <w:sz w:val="24"/>
          <w:szCs w:val="24"/>
        </w:rPr>
      </w:pPr>
      <w:r w:rsidRPr="00A5080F">
        <w:rPr>
          <w:sz w:val="24"/>
          <w:szCs w:val="24"/>
        </w:rPr>
        <w:t>Reference to a conference paper:</w:t>
      </w:r>
    </w:p>
    <w:p w:rsidR="00D105D2" w:rsidRPr="00A5080F" w:rsidRDefault="00D105D2" w:rsidP="00A5080F">
      <w:pPr>
        <w:spacing w:line="240" w:lineRule="auto"/>
        <w:ind w:firstLine="357"/>
        <w:jc w:val="both"/>
        <w:rPr>
          <w:sz w:val="24"/>
          <w:szCs w:val="24"/>
        </w:rPr>
      </w:pPr>
      <w:proofErr w:type="spellStart"/>
      <w:proofErr w:type="gramStart"/>
      <w:r w:rsidRPr="00A5080F">
        <w:rPr>
          <w:sz w:val="24"/>
          <w:szCs w:val="24"/>
        </w:rPr>
        <w:t>Virca</w:t>
      </w:r>
      <w:proofErr w:type="spellEnd"/>
      <w:r w:rsidRPr="00A5080F">
        <w:rPr>
          <w:sz w:val="24"/>
          <w:szCs w:val="24"/>
        </w:rPr>
        <w:t>, I. &amp;</w:t>
      </w:r>
      <w:r w:rsidRPr="00A5080F">
        <w:rPr>
          <w:rFonts w:eastAsia="TimesNewRomanPSMT"/>
          <w:sz w:val="24"/>
          <w:szCs w:val="24"/>
        </w:rPr>
        <w:t xml:space="preserve"> </w:t>
      </w:r>
      <w:proofErr w:type="spellStart"/>
      <w:r w:rsidRPr="00A5080F">
        <w:rPr>
          <w:sz w:val="24"/>
          <w:szCs w:val="24"/>
        </w:rPr>
        <w:t>Prunescu</w:t>
      </w:r>
      <w:proofErr w:type="spellEnd"/>
      <w:r w:rsidRPr="00A5080F">
        <w:rPr>
          <w:sz w:val="24"/>
          <w:szCs w:val="24"/>
        </w:rPr>
        <w:t>, C. (2015).</w:t>
      </w:r>
      <w:proofErr w:type="gramEnd"/>
      <w:r w:rsidRPr="00A5080F">
        <w:rPr>
          <w:sz w:val="24"/>
          <w:szCs w:val="24"/>
        </w:rPr>
        <w:t xml:space="preserve"> </w:t>
      </w:r>
      <w:proofErr w:type="gramStart"/>
      <w:r w:rsidRPr="00A5080F">
        <w:rPr>
          <w:sz w:val="24"/>
          <w:szCs w:val="24"/>
        </w:rPr>
        <w:t>Analysis Regarding the Maintenance Efficiency of Military Technical Systems.</w:t>
      </w:r>
      <w:proofErr w:type="gramEnd"/>
      <w:r w:rsidRPr="00A5080F">
        <w:rPr>
          <w:sz w:val="24"/>
          <w:szCs w:val="24"/>
        </w:rPr>
        <w:t xml:space="preserve"> Proceedings of </w:t>
      </w:r>
      <w:proofErr w:type="gramStart"/>
      <w:r w:rsidRPr="00A5080F">
        <w:rPr>
          <w:sz w:val="24"/>
          <w:szCs w:val="24"/>
        </w:rPr>
        <w:t>The</w:t>
      </w:r>
      <w:proofErr w:type="gramEnd"/>
      <w:r w:rsidRPr="00A5080F">
        <w:rPr>
          <w:sz w:val="24"/>
          <w:szCs w:val="24"/>
        </w:rPr>
        <w:t xml:space="preserve"> 21st International Conference - The Knowledge-Based Organization. </w:t>
      </w:r>
      <w:proofErr w:type="gramStart"/>
      <w:r w:rsidRPr="00A5080F">
        <w:rPr>
          <w:sz w:val="24"/>
          <w:szCs w:val="24"/>
        </w:rPr>
        <w:t>Sibiu, 256-261, ISSN 1846-6722.</w:t>
      </w:r>
      <w:proofErr w:type="gramEnd"/>
    </w:p>
    <w:p w:rsidR="00D105D2" w:rsidRPr="00A5080F" w:rsidRDefault="00D105D2" w:rsidP="00A5080F">
      <w:pPr>
        <w:spacing w:line="240" w:lineRule="auto"/>
        <w:ind w:firstLine="357"/>
        <w:jc w:val="both"/>
        <w:rPr>
          <w:sz w:val="24"/>
          <w:szCs w:val="24"/>
        </w:rPr>
      </w:pPr>
      <w:r w:rsidRPr="00A5080F">
        <w:rPr>
          <w:sz w:val="24"/>
          <w:szCs w:val="24"/>
        </w:rPr>
        <w:t>Corporate author:</w:t>
      </w:r>
    </w:p>
    <w:p w:rsidR="00D105D2" w:rsidRPr="00A5080F" w:rsidRDefault="00D105D2" w:rsidP="00A5080F">
      <w:pPr>
        <w:spacing w:line="240" w:lineRule="auto"/>
        <w:ind w:firstLine="357"/>
        <w:jc w:val="both"/>
        <w:rPr>
          <w:sz w:val="24"/>
          <w:szCs w:val="24"/>
        </w:rPr>
      </w:pPr>
      <w:proofErr w:type="gramStart"/>
      <w:r w:rsidRPr="00A5080F">
        <w:rPr>
          <w:sz w:val="24"/>
          <w:szCs w:val="24"/>
        </w:rPr>
        <w:t>American Psychological Association.</w:t>
      </w:r>
      <w:proofErr w:type="gramEnd"/>
      <w:r w:rsidRPr="00A5080F">
        <w:rPr>
          <w:sz w:val="24"/>
          <w:szCs w:val="24"/>
        </w:rPr>
        <w:t xml:space="preserve"> (2001). Publication manual of the American Psychological Association (6th </w:t>
      </w:r>
      <w:proofErr w:type="gramStart"/>
      <w:r w:rsidRPr="00A5080F">
        <w:rPr>
          <w:sz w:val="24"/>
          <w:szCs w:val="24"/>
        </w:rPr>
        <w:t>ed</w:t>
      </w:r>
      <w:proofErr w:type="gramEnd"/>
      <w:r w:rsidRPr="00A5080F">
        <w:rPr>
          <w:sz w:val="24"/>
          <w:szCs w:val="24"/>
        </w:rPr>
        <w:t>.). Washington. DC: Author.</w:t>
      </w:r>
    </w:p>
    <w:p w:rsidR="00D105D2" w:rsidRPr="00A5080F" w:rsidRDefault="00D105D2" w:rsidP="00A5080F">
      <w:pPr>
        <w:spacing w:line="240" w:lineRule="auto"/>
        <w:ind w:firstLine="357"/>
        <w:jc w:val="both"/>
        <w:rPr>
          <w:sz w:val="24"/>
          <w:szCs w:val="24"/>
        </w:rPr>
      </w:pPr>
    </w:p>
    <w:p w:rsidR="00D105D2" w:rsidRPr="00E70FD4" w:rsidRDefault="00D105D2" w:rsidP="00A5080F">
      <w:pPr>
        <w:spacing w:line="240" w:lineRule="auto"/>
        <w:ind w:firstLine="357"/>
        <w:jc w:val="both"/>
        <w:rPr>
          <w:b/>
          <w:i/>
          <w:sz w:val="24"/>
          <w:szCs w:val="24"/>
        </w:rPr>
      </w:pPr>
      <w:r w:rsidRPr="00E70FD4">
        <w:rPr>
          <w:b/>
          <w:i/>
          <w:sz w:val="24"/>
          <w:szCs w:val="24"/>
        </w:rPr>
        <w:t>5.3. Abbreviations and acronyms</w:t>
      </w:r>
    </w:p>
    <w:p w:rsidR="00D105D2" w:rsidRPr="00A5080F" w:rsidRDefault="00D105D2" w:rsidP="00A5080F">
      <w:pPr>
        <w:spacing w:line="240" w:lineRule="auto"/>
        <w:ind w:firstLine="357"/>
        <w:jc w:val="both"/>
        <w:rPr>
          <w:sz w:val="24"/>
          <w:szCs w:val="24"/>
        </w:rPr>
      </w:pPr>
      <w:r w:rsidRPr="00A5080F">
        <w:rPr>
          <w:sz w:val="24"/>
          <w:szCs w:val="24"/>
        </w:rPr>
        <w:t>Define abbreviations and acronyms the first time they are used in the text. Do not use abbreviations in the titles unless they are unavoidable.</w:t>
      </w:r>
    </w:p>
    <w:p w:rsidR="00D105D2" w:rsidRPr="00A5080F" w:rsidRDefault="00D105D2" w:rsidP="00A5080F">
      <w:pPr>
        <w:spacing w:line="240" w:lineRule="auto"/>
        <w:ind w:firstLine="357"/>
        <w:jc w:val="both"/>
        <w:rPr>
          <w:sz w:val="24"/>
          <w:szCs w:val="24"/>
        </w:rPr>
      </w:pPr>
    </w:p>
    <w:p w:rsidR="00D105D2" w:rsidRPr="00E70FD4" w:rsidRDefault="00D105D2" w:rsidP="00A5080F">
      <w:pPr>
        <w:spacing w:line="240" w:lineRule="auto"/>
        <w:ind w:firstLine="357"/>
        <w:jc w:val="both"/>
        <w:rPr>
          <w:b/>
          <w:i/>
          <w:sz w:val="24"/>
          <w:szCs w:val="24"/>
        </w:rPr>
      </w:pPr>
      <w:r w:rsidRPr="00E70FD4">
        <w:rPr>
          <w:b/>
          <w:i/>
          <w:sz w:val="24"/>
          <w:szCs w:val="24"/>
        </w:rPr>
        <w:t>5.4. Equations</w:t>
      </w:r>
    </w:p>
    <w:p w:rsidR="00D105D2" w:rsidRPr="00A5080F" w:rsidRDefault="00D105D2" w:rsidP="00A5080F">
      <w:pPr>
        <w:spacing w:line="240" w:lineRule="auto"/>
        <w:ind w:firstLine="357"/>
        <w:jc w:val="both"/>
        <w:rPr>
          <w:sz w:val="24"/>
          <w:szCs w:val="24"/>
        </w:rPr>
      </w:pPr>
      <w:r w:rsidRPr="00A5080F">
        <w:rPr>
          <w:sz w:val="24"/>
          <w:szCs w:val="24"/>
        </w:rPr>
        <w:t>Number equations consecutively with equation numbers in parentheses aligned with equation numbers in parentheses aligned with the right margin. Italicize symbols for quantities and variables but not the function names (</w:t>
      </w:r>
      <w:proofErr w:type="spellStart"/>
      <w:r w:rsidRPr="00A5080F">
        <w:rPr>
          <w:sz w:val="24"/>
          <w:szCs w:val="24"/>
        </w:rPr>
        <w:t>cos</w:t>
      </w:r>
      <w:proofErr w:type="spellEnd"/>
      <w:r w:rsidRPr="00A5080F">
        <w:rPr>
          <w:sz w:val="24"/>
          <w:szCs w:val="24"/>
        </w:rPr>
        <w:t>, exp, etc.) and units.</w:t>
      </w:r>
    </w:p>
    <w:p w:rsidR="00D105D2" w:rsidRPr="00A5080F" w:rsidRDefault="00D105D2" w:rsidP="00A5080F">
      <w:pPr>
        <w:spacing w:line="240" w:lineRule="auto"/>
        <w:ind w:firstLine="357"/>
        <w:jc w:val="both"/>
        <w:rPr>
          <w:sz w:val="24"/>
          <w:szCs w:val="24"/>
        </w:rPr>
      </w:pPr>
      <w:r w:rsidRPr="00A5080F">
        <w:rPr>
          <w:sz w:val="24"/>
          <w:szCs w:val="24"/>
        </w:rPr>
        <w:t>Be sure that the symbols in your equation have been defined before the equation appears, or their definitions follow the equation immediately.</w:t>
      </w:r>
    </w:p>
    <w:p w:rsidR="00D105D2" w:rsidRPr="00A5080F" w:rsidRDefault="00D105D2" w:rsidP="00A5080F">
      <w:pPr>
        <w:spacing w:line="240" w:lineRule="auto"/>
        <w:ind w:firstLine="357"/>
        <w:jc w:val="both"/>
        <w:rPr>
          <w:sz w:val="24"/>
          <w:szCs w:val="24"/>
        </w:rPr>
      </w:pPr>
    </w:p>
    <w:p w:rsidR="00D105D2" w:rsidRPr="00A5080F" w:rsidRDefault="00D105D2" w:rsidP="00A5080F">
      <w:pPr>
        <w:spacing w:line="240" w:lineRule="auto"/>
        <w:ind w:firstLine="357"/>
        <w:jc w:val="both"/>
        <w:rPr>
          <w:sz w:val="24"/>
          <w:szCs w:val="24"/>
        </w:rPr>
      </w:pPr>
      <w:r w:rsidRPr="00A5080F">
        <w:rPr>
          <w:sz w:val="24"/>
          <w:szCs w:val="24"/>
        </w:rPr>
        <w:object w:dxaOrig="22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15.75pt" o:ole="">
            <v:imagedata r:id="rId7" o:title=""/>
          </v:shape>
          <o:OLEObject Type="Embed" ProgID="Equation.3" ShapeID="_x0000_i1025" DrawAspect="Content" ObjectID="_1834207351" r:id="rId8"/>
        </w:object>
      </w:r>
      <w:r w:rsidRPr="00A5080F">
        <w:rPr>
          <w:sz w:val="24"/>
          <w:szCs w:val="24"/>
        </w:rPr>
        <w:t>(1)</w:t>
      </w:r>
    </w:p>
    <w:p w:rsidR="00D105D2" w:rsidRPr="00A5080F" w:rsidRDefault="00D105D2" w:rsidP="00A5080F">
      <w:pPr>
        <w:spacing w:line="240" w:lineRule="auto"/>
        <w:ind w:firstLine="357"/>
        <w:jc w:val="both"/>
        <w:rPr>
          <w:sz w:val="24"/>
          <w:szCs w:val="24"/>
        </w:rPr>
      </w:pPr>
    </w:p>
    <w:p w:rsidR="00D105D2" w:rsidRPr="00A5080F" w:rsidRDefault="00D105D2" w:rsidP="00A5080F">
      <w:pPr>
        <w:spacing w:line="240" w:lineRule="auto"/>
        <w:ind w:firstLine="357"/>
        <w:jc w:val="both"/>
        <w:rPr>
          <w:sz w:val="24"/>
          <w:szCs w:val="24"/>
        </w:rPr>
      </w:pPr>
      <w:proofErr w:type="gramStart"/>
      <w:r w:rsidRPr="00A5080F">
        <w:rPr>
          <w:sz w:val="24"/>
          <w:szCs w:val="24"/>
        </w:rPr>
        <w:t>where</w:t>
      </w:r>
      <w:proofErr w:type="gramEnd"/>
      <w:r w:rsidRPr="00A5080F">
        <w:rPr>
          <w:sz w:val="24"/>
          <w:szCs w:val="24"/>
        </w:rPr>
        <w:t xml:space="preserve"> </w:t>
      </w:r>
      <w:r w:rsidRPr="00A5080F">
        <w:rPr>
          <w:sz w:val="24"/>
          <w:szCs w:val="24"/>
        </w:rPr>
        <w:object w:dxaOrig="240" w:dyaOrig="240">
          <v:shape id="_x0000_i1026" type="#_x0000_t75" style="width:12pt;height:12pt" o:ole="">
            <v:imagedata r:id="rId9" o:title=""/>
          </v:shape>
          <o:OLEObject Type="Embed" ProgID="Equation.3" ShapeID="_x0000_i1026" DrawAspect="Content" ObjectID="_1834207352" r:id="rId10"/>
        </w:object>
      </w:r>
      <w:r w:rsidRPr="00A5080F">
        <w:rPr>
          <w:sz w:val="24"/>
          <w:szCs w:val="24"/>
        </w:rPr>
        <w:t xml:space="preserve"> = variable one and </w:t>
      </w:r>
      <w:r w:rsidRPr="00A5080F">
        <w:rPr>
          <w:sz w:val="24"/>
          <w:szCs w:val="24"/>
        </w:rPr>
        <w:object w:dxaOrig="220" w:dyaOrig="320">
          <v:shape id="_x0000_i1027" type="#_x0000_t75" style="width:11.25pt;height:15.75pt" o:ole="">
            <v:imagedata r:id="rId11" o:title=""/>
          </v:shape>
          <o:OLEObject Type="Embed" ProgID="Equation.3" ShapeID="_x0000_i1027" DrawAspect="Content" ObjectID="_1834207353" r:id="rId12"/>
        </w:object>
      </w:r>
      <w:r w:rsidRPr="00A5080F">
        <w:rPr>
          <w:sz w:val="24"/>
          <w:szCs w:val="24"/>
        </w:rPr>
        <w:t xml:space="preserve"> = variable two.</w:t>
      </w:r>
    </w:p>
    <w:p w:rsidR="00D105D2" w:rsidRPr="00A5080F" w:rsidRDefault="00D105D2" w:rsidP="00A5080F">
      <w:pPr>
        <w:spacing w:line="240" w:lineRule="auto"/>
        <w:ind w:firstLine="357"/>
        <w:jc w:val="both"/>
        <w:rPr>
          <w:sz w:val="24"/>
          <w:szCs w:val="24"/>
        </w:rPr>
      </w:pPr>
    </w:p>
    <w:p w:rsidR="00D105D2" w:rsidRPr="00E70FD4" w:rsidRDefault="00D105D2" w:rsidP="00A5080F">
      <w:pPr>
        <w:spacing w:line="240" w:lineRule="auto"/>
        <w:ind w:firstLine="357"/>
        <w:jc w:val="both"/>
        <w:rPr>
          <w:b/>
          <w:sz w:val="24"/>
          <w:szCs w:val="24"/>
        </w:rPr>
      </w:pPr>
      <w:r w:rsidRPr="00E70FD4">
        <w:rPr>
          <w:b/>
          <w:sz w:val="24"/>
          <w:szCs w:val="24"/>
        </w:rPr>
        <w:t>6. Conclusions</w:t>
      </w:r>
    </w:p>
    <w:p w:rsidR="00D105D2" w:rsidRPr="00A5080F" w:rsidRDefault="00D105D2" w:rsidP="00A5080F">
      <w:pPr>
        <w:spacing w:line="240" w:lineRule="auto"/>
        <w:ind w:firstLine="357"/>
        <w:jc w:val="both"/>
        <w:rPr>
          <w:sz w:val="24"/>
          <w:szCs w:val="24"/>
        </w:rPr>
      </w:pPr>
      <w:r w:rsidRPr="00A5080F">
        <w:rPr>
          <w:sz w:val="24"/>
          <w:szCs w:val="24"/>
        </w:rPr>
        <w:t>This document provides authors with basic guidance on how to prepare a printer-ready paper manuscript.</w:t>
      </w:r>
    </w:p>
    <w:p w:rsidR="00D105D2" w:rsidRPr="00A5080F" w:rsidRDefault="00D105D2" w:rsidP="00A5080F">
      <w:pPr>
        <w:spacing w:line="240" w:lineRule="auto"/>
        <w:ind w:firstLine="357"/>
        <w:jc w:val="both"/>
        <w:rPr>
          <w:sz w:val="24"/>
          <w:szCs w:val="24"/>
        </w:rPr>
      </w:pPr>
    </w:p>
    <w:p w:rsidR="00D105D2" w:rsidRPr="00A5080F" w:rsidRDefault="00D105D2" w:rsidP="00A5080F">
      <w:pPr>
        <w:spacing w:line="240" w:lineRule="auto"/>
        <w:ind w:firstLine="357"/>
        <w:jc w:val="both"/>
        <w:rPr>
          <w:sz w:val="24"/>
          <w:szCs w:val="24"/>
        </w:rPr>
      </w:pPr>
      <w:r w:rsidRPr="00A11449">
        <w:rPr>
          <w:b/>
          <w:sz w:val="24"/>
          <w:szCs w:val="24"/>
        </w:rPr>
        <w:t>Acknowledgements</w:t>
      </w:r>
      <w:r w:rsidRPr="00A5080F">
        <w:rPr>
          <w:sz w:val="24"/>
          <w:szCs w:val="24"/>
        </w:rPr>
        <w:t xml:space="preserve"> </w:t>
      </w:r>
    </w:p>
    <w:p w:rsidR="00DF1703" w:rsidRDefault="00D105D2" w:rsidP="00A5080F">
      <w:pPr>
        <w:spacing w:line="240" w:lineRule="auto"/>
        <w:ind w:firstLine="357"/>
        <w:jc w:val="both"/>
        <w:rPr>
          <w:sz w:val="24"/>
          <w:szCs w:val="24"/>
        </w:rPr>
      </w:pPr>
      <w:r w:rsidRPr="00A5080F">
        <w:rPr>
          <w:sz w:val="24"/>
          <w:szCs w:val="24"/>
        </w:rPr>
        <w:t>Collate acknowledgements in a separate section at the end of the article</w:t>
      </w:r>
      <w:r w:rsidR="00DF1703">
        <w:rPr>
          <w:sz w:val="24"/>
          <w:szCs w:val="24"/>
        </w:rPr>
        <w:t>,</w:t>
      </w:r>
      <w:r w:rsidRPr="00A5080F">
        <w:rPr>
          <w:sz w:val="24"/>
          <w:szCs w:val="24"/>
        </w:rPr>
        <w:t xml:space="preserve"> before the </w:t>
      </w:r>
      <w:r w:rsidR="00DF1703" w:rsidRPr="00A5080F">
        <w:rPr>
          <w:sz w:val="24"/>
          <w:szCs w:val="24"/>
        </w:rPr>
        <w:t>References</w:t>
      </w:r>
      <w:r w:rsidR="00DF1703">
        <w:rPr>
          <w:sz w:val="24"/>
          <w:szCs w:val="24"/>
        </w:rPr>
        <w:t>,</w:t>
      </w:r>
      <w:r w:rsidR="00DF1703" w:rsidRPr="00A5080F">
        <w:rPr>
          <w:sz w:val="24"/>
          <w:szCs w:val="24"/>
        </w:rPr>
        <w:t xml:space="preserve"> </w:t>
      </w:r>
      <w:r w:rsidRPr="00A5080F">
        <w:rPr>
          <w:sz w:val="24"/>
          <w:szCs w:val="24"/>
        </w:rPr>
        <w:t>and do not</w:t>
      </w:r>
      <w:r w:rsidR="00DF1703">
        <w:rPr>
          <w:sz w:val="24"/>
          <w:szCs w:val="24"/>
        </w:rPr>
        <w:t xml:space="preserve"> </w:t>
      </w:r>
      <w:r w:rsidRPr="00A5080F">
        <w:rPr>
          <w:sz w:val="24"/>
          <w:szCs w:val="24"/>
        </w:rPr>
        <w:t>include them on the title page, as a footnote to the title</w:t>
      </w:r>
      <w:r w:rsidR="00DF1703">
        <w:rPr>
          <w:sz w:val="24"/>
          <w:szCs w:val="24"/>
        </w:rPr>
        <w:t>,</w:t>
      </w:r>
      <w:r w:rsidRPr="00A5080F">
        <w:rPr>
          <w:sz w:val="24"/>
          <w:szCs w:val="24"/>
        </w:rPr>
        <w:t xml:space="preserve"> or </w:t>
      </w:r>
      <w:r w:rsidR="00DF1703">
        <w:rPr>
          <w:sz w:val="24"/>
          <w:szCs w:val="24"/>
        </w:rPr>
        <w:t>elsewhere</w:t>
      </w:r>
      <w:r w:rsidRPr="00A5080F">
        <w:rPr>
          <w:sz w:val="24"/>
          <w:szCs w:val="24"/>
        </w:rPr>
        <w:t xml:space="preserve">. </w:t>
      </w:r>
    </w:p>
    <w:p w:rsidR="00DF1703" w:rsidRDefault="00DF1703" w:rsidP="00A5080F">
      <w:pPr>
        <w:spacing w:line="240" w:lineRule="auto"/>
        <w:ind w:firstLine="357"/>
        <w:jc w:val="both"/>
        <w:rPr>
          <w:sz w:val="24"/>
          <w:szCs w:val="24"/>
        </w:rPr>
      </w:pPr>
      <w:proofErr w:type="gramStart"/>
      <w:r w:rsidRPr="00DF1703">
        <w:rPr>
          <w:sz w:val="24"/>
          <w:szCs w:val="24"/>
        </w:rPr>
        <w:t>List in this section individuals who provided assistance during the research process (e.g., language editing, writing assistance, or proofreading of the manuscript).</w:t>
      </w:r>
      <w:proofErr w:type="gramEnd"/>
    </w:p>
    <w:p w:rsidR="002A4F87" w:rsidRDefault="0063279B" w:rsidP="00A5080F">
      <w:pPr>
        <w:spacing w:line="240" w:lineRule="auto"/>
        <w:ind w:firstLine="357"/>
        <w:jc w:val="both"/>
        <w:rPr>
          <w:sz w:val="24"/>
          <w:szCs w:val="24"/>
        </w:rPr>
      </w:pPr>
    </w:p>
    <w:p w:rsidR="00DF1703" w:rsidRPr="00DF1703" w:rsidRDefault="00DF1703" w:rsidP="00DF1703">
      <w:pPr>
        <w:spacing w:line="240" w:lineRule="auto"/>
        <w:ind w:firstLine="357"/>
        <w:jc w:val="both"/>
        <w:rPr>
          <w:b/>
          <w:sz w:val="24"/>
          <w:szCs w:val="24"/>
        </w:rPr>
      </w:pPr>
      <w:r w:rsidRPr="00DF1703">
        <w:rPr>
          <w:b/>
          <w:sz w:val="24"/>
          <w:szCs w:val="24"/>
        </w:rPr>
        <w:t>Author(s)’ Contributions</w:t>
      </w:r>
    </w:p>
    <w:p w:rsidR="00DF1703" w:rsidRPr="00A5080F" w:rsidRDefault="00DF1703" w:rsidP="00DF1703">
      <w:pPr>
        <w:spacing w:line="240" w:lineRule="auto"/>
        <w:ind w:firstLine="357"/>
        <w:jc w:val="both"/>
        <w:rPr>
          <w:sz w:val="24"/>
          <w:szCs w:val="24"/>
        </w:rPr>
      </w:pPr>
      <w:r w:rsidRPr="00DF1703">
        <w:rPr>
          <w:sz w:val="24"/>
          <w:szCs w:val="24"/>
        </w:rPr>
        <w:t>All authors are required to provide this statement, to be placed after the Acknowledgements, indicating each author’s initials and their specific contributions to the study, such as conception, research design, data collection, analysis, or manuscript drafting.</w:t>
      </w:r>
    </w:p>
    <w:p w:rsidR="00A5080F" w:rsidRPr="00A5080F" w:rsidRDefault="00A5080F">
      <w:pPr>
        <w:spacing w:line="240" w:lineRule="auto"/>
        <w:ind w:firstLine="357"/>
        <w:jc w:val="both"/>
        <w:rPr>
          <w:sz w:val="24"/>
          <w:szCs w:val="24"/>
        </w:rPr>
      </w:pPr>
    </w:p>
    <w:sectPr w:rsidR="00A5080F" w:rsidRPr="00A5080F" w:rsidSect="00CA06CF">
      <w:pgSz w:w="11907" w:h="16840"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ulliverRM">
    <w:altName w:val="MS Mincho"/>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3" w:usb1="08070000" w:usb2="00000010" w:usb3="00000000" w:csb0="0002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F1171"/>
    <w:multiLevelType w:val="multilevel"/>
    <w:tmpl w:val="A67A0E06"/>
    <w:lvl w:ilvl="0">
      <w:start w:val="4"/>
      <w:numFmt w:val="decimal"/>
      <w:lvlText w:val="%1."/>
      <w:lvlJc w:val="left"/>
      <w:pPr>
        <w:ind w:left="360" w:hanging="360"/>
      </w:pPr>
      <w:rPr>
        <w:rFonts w:hint="default"/>
        <w:b/>
        <w:i/>
      </w:rPr>
    </w:lvl>
    <w:lvl w:ilvl="1">
      <w:start w:val="6"/>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05D2"/>
    <w:rsid w:val="000955E4"/>
    <w:rsid w:val="000F0D6B"/>
    <w:rsid w:val="001B37DD"/>
    <w:rsid w:val="002220B9"/>
    <w:rsid w:val="00275EC6"/>
    <w:rsid w:val="003D7159"/>
    <w:rsid w:val="00450C72"/>
    <w:rsid w:val="004B0FEE"/>
    <w:rsid w:val="00592E3C"/>
    <w:rsid w:val="005A3896"/>
    <w:rsid w:val="0063279B"/>
    <w:rsid w:val="00737BF4"/>
    <w:rsid w:val="00827718"/>
    <w:rsid w:val="008D2DE3"/>
    <w:rsid w:val="008F5E7A"/>
    <w:rsid w:val="00A11449"/>
    <w:rsid w:val="00A5080F"/>
    <w:rsid w:val="00AE1DAE"/>
    <w:rsid w:val="00D105D2"/>
    <w:rsid w:val="00DF1703"/>
    <w:rsid w:val="00E26FCE"/>
    <w:rsid w:val="00E47398"/>
    <w:rsid w:val="00E70FD4"/>
    <w:rsid w:val="00FA10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5D2"/>
    <w:pPr>
      <w:widowControl w:val="0"/>
      <w:autoSpaceDE w:val="0"/>
      <w:autoSpaceDN w:val="0"/>
      <w:spacing w:after="0" w:line="220" w:lineRule="exact"/>
    </w:pPr>
    <w:rPr>
      <w:rFonts w:ascii="Times New Roman" w:eastAsia="Times New Roman" w:hAnsi="Times New Roman" w:cs="Times New Roman"/>
      <w:sz w:val="20"/>
      <w:szCs w:val="20"/>
      <w:lang w:val="en-GB" w:eastAsia="de-DE"/>
    </w:rPr>
  </w:style>
  <w:style w:type="paragraph" w:styleId="Heading1">
    <w:name w:val="heading 1"/>
    <w:basedOn w:val="Normal"/>
    <w:next w:val="Normal"/>
    <w:link w:val="Heading1Char"/>
    <w:uiPriority w:val="9"/>
    <w:qFormat/>
    <w:rsid w:val="00D105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105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BOTitle">
    <w:name w:val="KBO Title"/>
    <w:basedOn w:val="Heading1"/>
    <w:next w:val="Normal"/>
    <w:autoRedefine/>
    <w:rsid w:val="00D105D2"/>
    <w:pPr>
      <w:keepNext w:val="0"/>
      <w:keepLines w:val="0"/>
      <w:widowControl/>
      <w:spacing w:before="0" w:line="240" w:lineRule="auto"/>
      <w:jc w:val="center"/>
    </w:pPr>
    <w:rPr>
      <w:rFonts w:ascii="Times New Roman" w:eastAsia="Times New Roman" w:hAnsi="Times New Roman" w:cs="Times New Roman"/>
      <w:caps/>
      <w:noProof/>
      <w:color w:val="auto"/>
      <w:sz w:val="36"/>
      <w:szCs w:val="36"/>
    </w:rPr>
  </w:style>
  <w:style w:type="paragraph" w:customStyle="1" w:styleId="KBOAuthorAffiliation">
    <w:name w:val="KBO Author Affiliation"/>
    <w:basedOn w:val="Normal"/>
    <w:autoRedefine/>
    <w:rsid w:val="00D105D2"/>
    <w:pPr>
      <w:spacing w:line="240" w:lineRule="auto"/>
      <w:jc w:val="right"/>
    </w:pPr>
    <w:rPr>
      <w:sz w:val="28"/>
      <w:szCs w:val="28"/>
      <w:lang w:val="en-US"/>
    </w:rPr>
  </w:style>
  <w:style w:type="paragraph" w:customStyle="1" w:styleId="KBOAbstractHeading">
    <w:name w:val="KBO Abstract Heading"/>
    <w:basedOn w:val="Normal"/>
    <w:autoRedefine/>
    <w:rsid w:val="00D105D2"/>
    <w:pPr>
      <w:spacing w:line="240" w:lineRule="auto"/>
      <w:ind w:left="1134" w:right="1133"/>
      <w:jc w:val="both"/>
    </w:pPr>
    <w:rPr>
      <w:b/>
      <w:i/>
      <w:sz w:val="22"/>
      <w:szCs w:val="22"/>
      <w:lang w:val="en-US"/>
    </w:rPr>
  </w:style>
  <w:style w:type="paragraph" w:customStyle="1" w:styleId="KBOSubsection">
    <w:name w:val="KBO Subsection"/>
    <w:basedOn w:val="Normal"/>
    <w:autoRedefine/>
    <w:rsid w:val="00D105D2"/>
    <w:pPr>
      <w:spacing w:line="240" w:lineRule="auto"/>
      <w:jc w:val="both"/>
    </w:pPr>
    <w:rPr>
      <w:b/>
      <w:i/>
      <w:sz w:val="24"/>
      <w:szCs w:val="24"/>
      <w:lang w:val="en-US"/>
    </w:rPr>
  </w:style>
  <w:style w:type="paragraph" w:customStyle="1" w:styleId="IndexTerms">
    <w:name w:val="IndexTerms"/>
    <w:basedOn w:val="Normal"/>
    <w:next w:val="Normal"/>
    <w:rsid w:val="00D105D2"/>
    <w:pPr>
      <w:widowControl/>
      <w:spacing w:line="240" w:lineRule="auto"/>
      <w:ind w:firstLine="202"/>
      <w:jc w:val="both"/>
    </w:pPr>
    <w:rPr>
      <w:b/>
      <w:bCs/>
      <w:sz w:val="18"/>
      <w:szCs w:val="18"/>
      <w:lang w:val="en-US" w:eastAsia="en-US"/>
    </w:rPr>
  </w:style>
  <w:style w:type="character" w:customStyle="1" w:styleId="hps">
    <w:name w:val="hps"/>
    <w:basedOn w:val="DefaultParagraphFont"/>
    <w:rsid w:val="00D105D2"/>
  </w:style>
  <w:style w:type="paragraph" w:styleId="ListParagraph">
    <w:name w:val="List Paragraph"/>
    <w:basedOn w:val="Normal"/>
    <w:uiPriority w:val="34"/>
    <w:qFormat/>
    <w:rsid w:val="00D105D2"/>
    <w:pPr>
      <w:ind w:left="720"/>
      <w:contextualSpacing/>
    </w:pPr>
  </w:style>
  <w:style w:type="character" w:styleId="Hyperlink">
    <w:name w:val="Hyperlink"/>
    <w:basedOn w:val="DefaultParagraphFont"/>
    <w:rsid w:val="00D105D2"/>
    <w:rPr>
      <w:color w:val="0000FF"/>
      <w:u w:val="single"/>
    </w:rPr>
  </w:style>
  <w:style w:type="paragraph" w:customStyle="1" w:styleId="KBOTextBody">
    <w:name w:val="KBO Text Body"/>
    <w:basedOn w:val="Normal"/>
    <w:link w:val="KBOTextBodyCharChar"/>
    <w:autoRedefine/>
    <w:rsid w:val="00D105D2"/>
    <w:pPr>
      <w:tabs>
        <w:tab w:val="left" w:pos="8647"/>
      </w:tabs>
      <w:spacing w:line="240" w:lineRule="auto"/>
      <w:ind w:firstLine="567"/>
      <w:jc w:val="both"/>
    </w:pPr>
    <w:rPr>
      <w:sz w:val="24"/>
      <w:szCs w:val="24"/>
    </w:rPr>
  </w:style>
  <w:style w:type="character" w:customStyle="1" w:styleId="KBOTextBodyCharChar">
    <w:name w:val="KBO Text Body Char Char"/>
    <w:basedOn w:val="DefaultParagraphFont"/>
    <w:link w:val="KBOTextBody"/>
    <w:rsid w:val="00D105D2"/>
    <w:rPr>
      <w:rFonts w:ascii="Times New Roman" w:eastAsia="Times New Roman" w:hAnsi="Times New Roman" w:cs="Times New Roman"/>
      <w:sz w:val="24"/>
      <w:szCs w:val="24"/>
      <w:lang w:val="en-GB" w:eastAsia="de-DE"/>
    </w:rPr>
  </w:style>
  <w:style w:type="paragraph" w:styleId="NormalWeb">
    <w:name w:val="Normal (Web)"/>
    <w:basedOn w:val="Normal"/>
    <w:uiPriority w:val="99"/>
    <w:semiHidden/>
    <w:unhideWhenUsed/>
    <w:rsid w:val="00D105D2"/>
    <w:pPr>
      <w:widowControl/>
      <w:autoSpaceDE/>
      <w:autoSpaceDN/>
      <w:spacing w:before="100" w:beforeAutospacing="1" w:after="100" w:afterAutospacing="1" w:line="240" w:lineRule="auto"/>
    </w:pPr>
    <w:rPr>
      <w:sz w:val="24"/>
      <w:szCs w:val="24"/>
      <w:lang w:val="en-US" w:eastAsia="en-US"/>
    </w:rPr>
  </w:style>
  <w:style w:type="character" w:styleId="Strong">
    <w:name w:val="Strong"/>
    <w:basedOn w:val="DefaultParagraphFont"/>
    <w:uiPriority w:val="22"/>
    <w:qFormat/>
    <w:rsid w:val="00D105D2"/>
    <w:rPr>
      <w:b/>
      <w:bCs/>
    </w:rPr>
  </w:style>
  <w:style w:type="character" w:styleId="Emphasis">
    <w:name w:val="Emphasis"/>
    <w:basedOn w:val="DefaultParagraphFont"/>
    <w:uiPriority w:val="20"/>
    <w:qFormat/>
    <w:rsid w:val="00D105D2"/>
    <w:rPr>
      <w:i/>
      <w:iCs/>
    </w:rPr>
  </w:style>
  <w:style w:type="paragraph" w:customStyle="1" w:styleId="KBOSection">
    <w:name w:val="KBO Section"/>
    <w:basedOn w:val="Heading2"/>
    <w:autoRedefine/>
    <w:rsid w:val="00D105D2"/>
    <w:pPr>
      <w:keepNext w:val="0"/>
      <w:keepLines w:val="0"/>
      <w:tabs>
        <w:tab w:val="left" w:pos="0"/>
      </w:tabs>
      <w:spacing w:before="0" w:line="240" w:lineRule="auto"/>
      <w:ind w:firstLine="357"/>
      <w:jc w:val="both"/>
      <w:outlineLvl w:val="9"/>
    </w:pPr>
    <w:rPr>
      <w:rFonts w:ascii="Times New Roman" w:eastAsia="Times New Roman" w:hAnsi="Times New Roman" w:cs="Times New Roman"/>
      <w:bCs w:val="0"/>
      <w:iCs/>
      <w:color w:val="auto"/>
      <w:sz w:val="24"/>
      <w:szCs w:val="24"/>
      <w:lang w:val="en-US"/>
    </w:rPr>
  </w:style>
  <w:style w:type="paragraph" w:customStyle="1" w:styleId="KBO14ptItalicCenteredLinespacingsingle">
    <w:name w:val="KBO14pt Italic Centered Line spacing:  single"/>
    <w:basedOn w:val="Normal"/>
    <w:autoRedefine/>
    <w:rsid w:val="00D105D2"/>
    <w:pPr>
      <w:spacing w:line="240" w:lineRule="auto"/>
      <w:jc w:val="center"/>
    </w:pPr>
    <w:rPr>
      <w:i/>
      <w:iCs/>
      <w:sz w:val="28"/>
    </w:rPr>
  </w:style>
  <w:style w:type="paragraph" w:customStyle="1" w:styleId="KBOCaptionFigure">
    <w:name w:val="KBO Caption Figure"/>
    <w:basedOn w:val="Normal"/>
    <w:autoRedefine/>
    <w:rsid w:val="00D105D2"/>
    <w:pPr>
      <w:spacing w:line="240" w:lineRule="auto"/>
      <w:jc w:val="center"/>
    </w:pPr>
    <w:rPr>
      <w:i/>
      <w:sz w:val="22"/>
      <w:szCs w:val="22"/>
    </w:rPr>
  </w:style>
  <w:style w:type="paragraph" w:customStyle="1" w:styleId="KBOCaptionTable">
    <w:name w:val="KBO Caption Table"/>
    <w:basedOn w:val="Normal"/>
    <w:autoRedefine/>
    <w:rsid w:val="00D105D2"/>
    <w:pPr>
      <w:spacing w:line="240" w:lineRule="auto"/>
      <w:jc w:val="right"/>
    </w:pPr>
    <w:rPr>
      <w:i/>
      <w:sz w:val="28"/>
      <w:szCs w:val="28"/>
    </w:rPr>
  </w:style>
  <w:style w:type="paragraph" w:styleId="FootnoteText">
    <w:name w:val="footnote text"/>
    <w:basedOn w:val="Normal"/>
    <w:link w:val="FootnoteTextChar"/>
    <w:uiPriority w:val="99"/>
    <w:rsid w:val="00D105D2"/>
    <w:pPr>
      <w:widowControl/>
      <w:autoSpaceDE/>
      <w:autoSpaceDN/>
      <w:spacing w:line="240" w:lineRule="auto"/>
      <w:jc w:val="both"/>
    </w:pPr>
    <w:rPr>
      <w:szCs w:val="24"/>
      <w:lang w:val="en-US" w:eastAsia="en-US"/>
    </w:rPr>
  </w:style>
  <w:style w:type="character" w:customStyle="1" w:styleId="FootnoteTextChar">
    <w:name w:val="Footnote Text Char"/>
    <w:basedOn w:val="DefaultParagraphFont"/>
    <w:link w:val="FootnoteText"/>
    <w:uiPriority w:val="99"/>
    <w:rsid w:val="00D105D2"/>
    <w:rPr>
      <w:rFonts w:ascii="Times New Roman" w:eastAsia="Times New Roman" w:hAnsi="Times New Roman" w:cs="Times New Roman"/>
      <w:sz w:val="20"/>
      <w:szCs w:val="24"/>
    </w:rPr>
  </w:style>
  <w:style w:type="character" w:customStyle="1" w:styleId="Heading1Char">
    <w:name w:val="Heading 1 Char"/>
    <w:basedOn w:val="DefaultParagraphFont"/>
    <w:link w:val="Heading1"/>
    <w:uiPriority w:val="9"/>
    <w:rsid w:val="00D105D2"/>
    <w:rPr>
      <w:rFonts w:asciiTheme="majorHAnsi" w:eastAsiaTheme="majorEastAsia" w:hAnsiTheme="majorHAnsi" w:cstheme="majorBidi"/>
      <w:b/>
      <w:bCs/>
      <w:color w:val="365F91" w:themeColor="accent1" w:themeShade="BF"/>
      <w:sz w:val="28"/>
      <w:szCs w:val="28"/>
      <w:lang w:val="en-GB" w:eastAsia="de-DE"/>
    </w:rPr>
  </w:style>
  <w:style w:type="character" w:customStyle="1" w:styleId="Heading2Char">
    <w:name w:val="Heading 2 Char"/>
    <w:basedOn w:val="DefaultParagraphFont"/>
    <w:link w:val="Heading2"/>
    <w:uiPriority w:val="9"/>
    <w:semiHidden/>
    <w:rsid w:val="00D105D2"/>
    <w:rPr>
      <w:rFonts w:asciiTheme="majorHAnsi" w:eastAsiaTheme="majorEastAsia" w:hAnsiTheme="majorHAnsi" w:cstheme="majorBidi"/>
      <w:b/>
      <w:bCs/>
      <w:color w:val="4F81BD" w:themeColor="accent1"/>
      <w:sz w:val="26"/>
      <w:szCs w:val="26"/>
      <w:lang w:val="en-GB"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image" Target="media/image3.wmf"/><Relationship Id="rId5" Type="http://schemas.openxmlformats.org/officeDocument/2006/relationships/hyperlink" Target="https://www.armyacademy.ro" TargetMode="Externa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view3D>
      <c:rotX val="70"/>
      <c:rotY val="50"/>
      <c:perspective val="0"/>
    </c:view3D>
    <c:plotArea>
      <c:layout>
        <c:manualLayout>
          <c:layoutTarget val="inner"/>
          <c:xMode val="edge"/>
          <c:yMode val="edge"/>
          <c:x val="5.6053811659192827E-2"/>
          <c:y val="0.12173913043478272"/>
          <c:w val="0.37892376681614515"/>
          <c:h val="0.7260869565217396"/>
        </c:manualLayout>
      </c:layout>
      <c:pie3DChart>
        <c:varyColors val="1"/>
        <c:ser>
          <c:idx val="0"/>
          <c:order val="0"/>
          <c:tx>
            <c:strRef>
              <c:f>Sheet1!$A$2</c:f>
              <c:strCache>
                <c:ptCount val="1"/>
              </c:strCache>
            </c:strRef>
          </c:tx>
          <c:spPr>
            <a:solidFill>
              <a:srgbClr val="9999FF"/>
            </a:solidFill>
            <a:ln w="11103">
              <a:solidFill>
                <a:srgbClr val="000000"/>
              </a:solidFill>
              <a:prstDash val="solid"/>
            </a:ln>
          </c:spPr>
          <c:explosion val="20"/>
          <c:dPt>
            <c:idx val="0"/>
            <c:spPr>
              <a:solidFill>
                <a:srgbClr val="FF6600"/>
              </a:solidFill>
              <a:ln w="11103">
                <a:solidFill>
                  <a:srgbClr val="000000"/>
                </a:solidFill>
                <a:prstDash val="solid"/>
              </a:ln>
            </c:spPr>
          </c:dPt>
          <c:dPt>
            <c:idx val="1"/>
            <c:spPr>
              <a:solidFill>
                <a:srgbClr val="FFFF99"/>
              </a:solidFill>
              <a:ln w="11103">
                <a:solidFill>
                  <a:srgbClr val="000000"/>
                </a:solidFill>
                <a:prstDash val="solid"/>
              </a:ln>
            </c:spPr>
          </c:dPt>
          <c:dPt>
            <c:idx val="2"/>
            <c:spPr>
              <a:solidFill>
                <a:srgbClr val="FF9900"/>
              </a:solidFill>
              <a:ln w="11103">
                <a:solidFill>
                  <a:srgbClr val="000000"/>
                </a:solidFill>
                <a:prstDash val="solid"/>
              </a:ln>
            </c:spPr>
          </c:dPt>
          <c:dPt>
            <c:idx val="3"/>
            <c:spPr>
              <a:solidFill>
                <a:srgbClr val="FF8080"/>
              </a:solidFill>
              <a:ln w="11103">
                <a:solidFill>
                  <a:srgbClr val="000000"/>
                </a:solidFill>
                <a:prstDash val="solid"/>
              </a:ln>
            </c:spPr>
          </c:dPt>
          <c:dPt>
            <c:idx val="4"/>
            <c:spPr>
              <a:solidFill>
                <a:srgbClr val="660066"/>
              </a:solidFill>
              <a:ln w="11103">
                <a:solidFill>
                  <a:srgbClr val="000000"/>
                </a:solidFill>
                <a:prstDash val="solid"/>
              </a:ln>
            </c:spPr>
          </c:dPt>
          <c:dPt>
            <c:idx val="5"/>
            <c:spPr>
              <a:solidFill>
                <a:srgbClr val="FF0000"/>
              </a:solidFill>
              <a:ln w="11103">
                <a:solidFill>
                  <a:srgbClr val="000000"/>
                </a:solidFill>
                <a:prstDash val="solid"/>
              </a:ln>
            </c:spPr>
          </c:dPt>
          <c:dPt>
            <c:idx val="6"/>
            <c:spPr>
              <a:solidFill>
                <a:srgbClr val="FFCC00"/>
              </a:solidFill>
              <a:ln w="11103">
                <a:solidFill>
                  <a:srgbClr val="000000"/>
                </a:solidFill>
                <a:prstDash val="solid"/>
              </a:ln>
            </c:spPr>
          </c:dPt>
          <c:dPt>
            <c:idx val="7"/>
            <c:spPr>
              <a:solidFill>
                <a:srgbClr val="FFCC99"/>
              </a:solidFill>
              <a:ln w="11103">
                <a:solidFill>
                  <a:srgbClr val="000000"/>
                </a:solidFill>
                <a:prstDash val="solid"/>
              </a:ln>
            </c:spPr>
          </c:dPt>
          <c:dLbls>
            <c:dLbl>
              <c:idx val="0"/>
              <c:layout>
                <c:manualLayout>
                  <c:x val="7.6892500781042122E-3"/>
                  <c:y val="6.2299669063106404E-2"/>
                </c:manualLayout>
              </c:layout>
              <c:dLblPos val="bestFit"/>
              <c:showVal val="1"/>
            </c:dLbl>
            <c:dLbl>
              <c:idx val="1"/>
              <c:layout>
                <c:manualLayout>
                  <c:x val="3.0550789807162707E-2"/>
                  <c:y val="0.15455344440640656"/>
                </c:manualLayout>
              </c:layout>
              <c:dLblPos val="bestFit"/>
              <c:showVal val="1"/>
            </c:dLbl>
            <c:dLbl>
              <c:idx val="2"/>
              <c:layout>
                <c:manualLayout>
                  <c:x val="-8.1592462023201209E-3"/>
                  <c:y val="5.4031762334056113E-2"/>
                </c:manualLayout>
              </c:layout>
              <c:dLblPos val="bestFit"/>
              <c:showVal val="1"/>
            </c:dLbl>
            <c:dLbl>
              <c:idx val="3"/>
              <c:dLblPos val="bestFit"/>
              <c:showVal val="1"/>
            </c:dLbl>
            <c:dLbl>
              <c:idx val="4"/>
              <c:layout>
                <c:manualLayout>
                  <c:x val="-1.0624996515511085E-2"/>
                  <c:y val="-0.14635191524972418"/>
                </c:manualLayout>
              </c:layout>
              <c:dLblPos val="bestFit"/>
              <c:showVal val="1"/>
            </c:dLbl>
            <c:dLbl>
              <c:idx val="5"/>
              <c:layout>
                <c:manualLayout>
                  <c:x val="2.5414860668968246E-2"/>
                  <c:y val="-0.12194065959146411"/>
                </c:manualLayout>
              </c:layout>
              <c:dLblPos val="bestFit"/>
              <c:showVal val="1"/>
            </c:dLbl>
            <c:dLbl>
              <c:idx val="6"/>
              <c:layout>
                <c:manualLayout>
                  <c:x val="3.5006862636388116E-2"/>
                  <c:y val="-7.5028871391076113E-2"/>
                </c:manualLayout>
              </c:layout>
              <c:dLblPos val="bestFit"/>
              <c:showVal val="1"/>
            </c:dLbl>
            <c:dLbl>
              <c:idx val="7"/>
              <c:layout>
                <c:manualLayout>
                  <c:x val="5.1594125285908815E-2"/>
                  <c:y val="-1.0947449503594666E-2"/>
                </c:manualLayout>
              </c:layout>
              <c:dLblPos val="bestFit"/>
              <c:showVal val="1"/>
            </c:dLbl>
            <c:spPr>
              <a:noFill/>
              <a:ln w="22206">
                <a:noFill/>
              </a:ln>
            </c:spPr>
            <c:txPr>
              <a:bodyPr/>
              <a:lstStyle/>
              <a:p>
                <a:pPr>
                  <a:defRPr sz="896" b="1" i="0" u="none" strike="noStrike" baseline="0">
                    <a:solidFill>
                      <a:srgbClr val="000000"/>
                    </a:solidFill>
                    <a:latin typeface="Times New Roman"/>
                    <a:ea typeface="Times New Roman"/>
                    <a:cs typeface="Times New Roman"/>
                  </a:defRPr>
                </a:pPr>
                <a:endParaRPr lang="en-US"/>
              </a:p>
            </c:txPr>
            <c:showVal val="1"/>
            <c:showLeaderLines val="1"/>
          </c:dLbls>
          <c:cat>
            <c:strRef>
              <c:f>Sheet1!$B$1:$I$1</c:f>
              <c:strCache>
                <c:ptCount val="8"/>
                <c:pt idx="0">
                  <c:v>Age limit with complete stage</c:v>
                </c:pt>
                <c:pt idx="1">
                  <c:v>Age limit with incomplete stage</c:v>
                </c:pt>
                <c:pt idx="2">
                  <c:v>Anticipated pension</c:v>
                </c:pt>
                <c:pt idx="3">
                  <c:v>Partially anticipated pension</c:v>
                </c:pt>
                <c:pt idx="4">
                  <c:v>Invalidity of first degree</c:v>
                </c:pt>
                <c:pt idx="5">
                  <c:v>Invalidity of second degree</c:v>
                </c:pt>
                <c:pt idx="6">
                  <c:v>Invalidity of third degree</c:v>
                </c:pt>
                <c:pt idx="7">
                  <c:v>Descendents</c:v>
                </c:pt>
              </c:strCache>
            </c:strRef>
          </c:cat>
          <c:val>
            <c:numRef>
              <c:f>Sheet1!$B$2:$I$2</c:f>
              <c:numCache>
                <c:formatCode>General</c:formatCode>
                <c:ptCount val="8"/>
                <c:pt idx="0">
                  <c:v>44.6</c:v>
                </c:pt>
                <c:pt idx="1">
                  <c:v>20.8</c:v>
                </c:pt>
                <c:pt idx="2">
                  <c:v>0.30000000000000032</c:v>
                </c:pt>
                <c:pt idx="3">
                  <c:v>2.5</c:v>
                </c:pt>
                <c:pt idx="4">
                  <c:v>0.8</c:v>
                </c:pt>
                <c:pt idx="5">
                  <c:v>11.9</c:v>
                </c:pt>
                <c:pt idx="6">
                  <c:v>6.2</c:v>
                </c:pt>
                <c:pt idx="7">
                  <c:v>12.9</c:v>
                </c:pt>
              </c:numCache>
            </c:numRef>
          </c:val>
        </c:ser>
        <c:ser>
          <c:idx val="1"/>
          <c:order val="1"/>
          <c:tx>
            <c:strRef>
              <c:f>Sheet1!$A$3</c:f>
              <c:strCache>
                <c:ptCount val="1"/>
              </c:strCache>
            </c:strRef>
          </c:tx>
          <c:spPr>
            <a:solidFill>
              <a:srgbClr val="993366"/>
            </a:solidFill>
            <a:ln w="11103">
              <a:solidFill>
                <a:srgbClr val="000000"/>
              </a:solidFill>
              <a:prstDash val="solid"/>
            </a:ln>
          </c:spPr>
          <c:explosion val="25"/>
          <c:dPt>
            <c:idx val="0"/>
            <c:spPr>
              <a:solidFill>
                <a:srgbClr val="9999FF"/>
              </a:solidFill>
              <a:ln w="11103">
                <a:solidFill>
                  <a:srgbClr val="000000"/>
                </a:solidFill>
                <a:prstDash val="solid"/>
              </a:ln>
            </c:spPr>
          </c:dPt>
          <c:dPt>
            <c:idx val="2"/>
            <c:spPr>
              <a:solidFill>
                <a:srgbClr val="FFFFCC"/>
              </a:solidFill>
              <a:ln w="11103">
                <a:solidFill>
                  <a:srgbClr val="000000"/>
                </a:solidFill>
                <a:prstDash val="solid"/>
              </a:ln>
            </c:spPr>
          </c:dPt>
          <c:dPt>
            <c:idx val="3"/>
            <c:spPr>
              <a:solidFill>
                <a:srgbClr val="CCFFFF"/>
              </a:solidFill>
              <a:ln w="11103">
                <a:solidFill>
                  <a:srgbClr val="000000"/>
                </a:solidFill>
                <a:prstDash val="solid"/>
              </a:ln>
            </c:spPr>
          </c:dPt>
          <c:dPt>
            <c:idx val="4"/>
            <c:spPr>
              <a:solidFill>
                <a:srgbClr val="660066"/>
              </a:solidFill>
              <a:ln w="11103">
                <a:solidFill>
                  <a:srgbClr val="000000"/>
                </a:solidFill>
                <a:prstDash val="solid"/>
              </a:ln>
            </c:spPr>
          </c:dPt>
          <c:dPt>
            <c:idx val="5"/>
            <c:spPr>
              <a:solidFill>
                <a:srgbClr val="FF8080"/>
              </a:solidFill>
              <a:ln w="11103">
                <a:solidFill>
                  <a:srgbClr val="000000"/>
                </a:solidFill>
                <a:prstDash val="solid"/>
              </a:ln>
            </c:spPr>
          </c:dPt>
          <c:dPt>
            <c:idx val="6"/>
            <c:spPr>
              <a:solidFill>
                <a:srgbClr val="0066CC"/>
              </a:solidFill>
              <a:ln w="11103">
                <a:solidFill>
                  <a:srgbClr val="000000"/>
                </a:solidFill>
                <a:prstDash val="solid"/>
              </a:ln>
            </c:spPr>
          </c:dPt>
          <c:dPt>
            <c:idx val="7"/>
            <c:spPr>
              <a:solidFill>
                <a:srgbClr val="CCCCFF"/>
              </a:solidFill>
              <a:ln w="11103">
                <a:solidFill>
                  <a:srgbClr val="000000"/>
                </a:solidFill>
                <a:prstDash val="solid"/>
              </a:ln>
            </c:spPr>
          </c:dPt>
          <c:cat>
            <c:strRef>
              <c:f>Sheet1!$B$1:$I$1</c:f>
              <c:strCache>
                <c:ptCount val="8"/>
                <c:pt idx="0">
                  <c:v>Age limit with complete stage</c:v>
                </c:pt>
                <c:pt idx="1">
                  <c:v>Age limit with incomplete stage</c:v>
                </c:pt>
                <c:pt idx="2">
                  <c:v>Anticipated pension</c:v>
                </c:pt>
                <c:pt idx="3">
                  <c:v>Partially anticipated pension</c:v>
                </c:pt>
                <c:pt idx="4">
                  <c:v>Invalidity of first degree</c:v>
                </c:pt>
                <c:pt idx="5">
                  <c:v>Invalidity of second degree</c:v>
                </c:pt>
                <c:pt idx="6">
                  <c:v>Invalidity of third degree</c:v>
                </c:pt>
                <c:pt idx="7">
                  <c:v>Descendents</c:v>
                </c:pt>
              </c:strCache>
            </c:strRef>
          </c:cat>
          <c:val>
            <c:numRef>
              <c:f>Sheet1!$B$3:$I$3</c:f>
              <c:numCache>
                <c:formatCode>General</c:formatCode>
                <c:ptCount val="8"/>
              </c:numCache>
            </c:numRef>
          </c:val>
        </c:ser>
        <c:ser>
          <c:idx val="2"/>
          <c:order val="2"/>
          <c:tx>
            <c:strRef>
              <c:f>Sheet1!$A$4</c:f>
              <c:strCache>
                <c:ptCount val="1"/>
              </c:strCache>
            </c:strRef>
          </c:tx>
          <c:spPr>
            <a:solidFill>
              <a:srgbClr val="FFFFCC"/>
            </a:solidFill>
            <a:ln w="11103">
              <a:solidFill>
                <a:srgbClr val="000000"/>
              </a:solidFill>
              <a:prstDash val="solid"/>
            </a:ln>
          </c:spPr>
          <c:explosion val="25"/>
          <c:dPt>
            <c:idx val="0"/>
            <c:spPr>
              <a:solidFill>
                <a:srgbClr val="9999FF"/>
              </a:solidFill>
              <a:ln w="11103">
                <a:solidFill>
                  <a:srgbClr val="000000"/>
                </a:solidFill>
                <a:prstDash val="solid"/>
              </a:ln>
            </c:spPr>
          </c:dPt>
          <c:dPt>
            <c:idx val="1"/>
            <c:spPr>
              <a:solidFill>
                <a:srgbClr val="993366"/>
              </a:solidFill>
              <a:ln w="11103">
                <a:solidFill>
                  <a:srgbClr val="000000"/>
                </a:solidFill>
                <a:prstDash val="solid"/>
              </a:ln>
            </c:spPr>
          </c:dPt>
          <c:dPt>
            <c:idx val="3"/>
            <c:spPr>
              <a:solidFill>
                <a:srgbClr val="CCFFFF"/>
              </a:solidFill>
              <a:ln w="11103">
                <a:solidFill>
                  <a:srgbClr val="000000"/>
                </a:solidFill>
                <a:prstDash val="solid"/>
              </a:ln>
            </c:spPr>
          </c:dPt>
          <c:dPt>
            <c:idx val="4"/>
            <c:spPr>
              <a:solidFill>
                <a:srgbClr val="660066"/>
              </a:solidFill>
              <a:ln w="11103">
                <a:solidFill>
                  <a:srgbClr val="000000"/>
                </a:solidFill>
                <a:prstDash val="solid"/>
              </a:ln>
            </c:spPr>
          </c:dPt>
          <c:dPt>
            <c:idx val="5"/>
            <c:spPr>
              <a:solidFill>
                <a:srgbClr val="FF8080"/>
              </a:solidFill>
              <a:ln w="11103">
                <a:solidFill>
                  <a:srgbClr val="000000"/>
                </a:solidFill>
                <a:prstDash val="solid"/>
              </a:ln>
            </c:spPr>
          </c:dPt>
          <c:dPt>
            <c:idx val="6"/>
            <c:spPr>
              <a:solidFill>
                <a:srgbClr val="0066CC"/>
              </a:solidFill>
              <a:ln w="11103">
                <a:solidFill>
                  <a:srgbClr val="000000"/>
                </a:solidFill>
                <a:prstDash val="solid"/>
              </a:ln>
            </c:spPr>
          </c:dPt>
          <c:dPt>
            <c:idx val="7"/>
            <c:spPr>
              <a:solidFill>
                <a:srgbClr val="CCCCFF"/>
              </a:solidFill>
              <a:ln w="11103">
                <a:solidFill>
                  <a:srgbClr val="000000"/>
                </a:solidFill>
                <a:prstDash val="solid"/>
              </a:ln>
            </c:spPr>
          </c:dPt>
          <c:cat>
            <c:strRef>
              <c:f>Sheet1!$B$1:$I$1</c:f>
              <c:strCache>
                <c:ptCount val="8"/>
                <c:pt idx="0">
                  <c:v>Age limit with complete stage</c:v>
                </c:pt>
                <c:pt idx="1">
                  <c:v>Age limit with incomplete stage</c:v>
                </c:pt>
                <c:pt idx="2">
                  <c:v>Anticipated pension</c:v>
                </c:pt>
                <c:pt idx="3">
                  <c:v>Partially anticipated pension</c:v>
                </c:pt>
                <c:pt idx="4">
                  <c:v>Invalidity of first degree</c:v>
                </c:pt>
                <c:pt idx="5">
                  <c:v>Invalidity of second degree</c:v>
                </c:pt>
                <c:pt idx="6">
                  <c:v>Invalidity of third degree</c:v>
                </c:pt>
                <c:pt idx="7">
                  <c:v>Descendents</c:v>
                </c:pt>
              </c:strCache>
            </c:strRef>
          </c:cat>
          <c:val>
            <c:numRef>
              <c:f>Sheet1!$B$4:$I$4</c:f>
              <c:numCache>
                <c:formatCode>General</c:formatCode>
                <c:ptCount val="8"/>
              </c:numCache>
            </c:numRef>
          </c:val>
        </c:ser>
        <c:ser>
          <c:idx val="3"/>
          <c:order val="3"/>
          <c:tx>
            <c:strRef>
              <c:f>Sheet1!$A$5</c:f>
              <c:strCache>
                <c:ptCount val="1"/>
              </c:strCache>
            </c:strRef>
          </c:tx>
          <c:spPr>
            <a:solidFill>
              <a:srgbClr val="CCFFFF"/>
            </a:solidFill>
            <a:ln w="11103">
              <a:solidFill>
                <a:srgbClr val="000000"/>
              </a:solidFill>
              <a:prstDash val="solid"/>
            </a:ln>
          </c:spPr>
          <c:explosion val="25"/>
          <c:dPt>
            <c:idx val="0"/>
            <c:spPr>
              <a:solidFill>
                <a:srgbClr val="9999FF"/>
              </a:solidFill>
              <a:ln w="11103">
                <a:solidFill>
                  <a:srgbClr val="000000"/>
                </a:solidFill>
                <a:prstDash val="solid"/>
              </a:ln>
            </c:spPr>
          </c:dPt>
          <c:dPt>
            <c:idx val="1"/>
            <c:spPr>
              <a:solidFill>
                <a:srgbClr val="993366"/>
              </a:solidFill>
              <a:ln w="11103">
                <a:solidFill>
                  <a:srgbClr val="000000"/>
                </a:solidFill>
                <a:prstDash val="solid"/>
              </a:ln>
            </c:spPr>
          </c:dPt>
          <c:dPt>
            <c:idx val="2"/>
            <c:spPr>
              <a:solidFill>
                <a:srgbClr val="FFFFCC"/>
              </a:solidFill>
              <a:ln w="11103">
                <a:solidFill>
                  <a:srgbClr val="000000"/>
                </a:solidFill>
                <a:prstDash val="solid"/>
              </a:ln>
            </c:spPr>
          </c:dPt>
          <c:dPt>
            <c:idx val="4"/>
            <c:spPr>
              <a:solidFill>
                <a:srgbClr val="660066"/>
              </a:solidFill>
              <a:ln w="11103">
                <a:solidFill>
                  <a:srgbClr val="000000"/>
                </a:solidFill>
                <a:prstDash val="solid"/>
              </a:ln>
            </c:spPr>
          </c:dPt>
          <c:dPt>
            <c:idx val="5"/>
            <c:spPr>
              <a:solidFill>
                <a:srgbClr val="FF8080"/>
              </a:solidFill>
              <a:ln w="11103">
                <a:solidFill>
                  <a:srgbClr val="000000"/>
                </a:solidFill>
                <a:prstDash val="solid"/>
              </a:ln>
            </c:spPr>
          </c:dPt>
          <c:dPt>
            <c:idx val="6"/>
            <c:spPr>
              <a:solidFill>
                <a:srgbClr val="0066CC"/>
              </a:solidFill>
              <a:ln w="11103">
                <a:solidFill>
                  <a:srgbClr val="000000"/>
                </a:solidFill>
                <a:prstDash val="solid"/>
              </a:ln>
            </c:spPr>
          </c:dPt>
          <c:dPt>
            <c:idx val="7"/>
            <c:spPr>
              <a:solidFill>
                <a:srgbClr val="CCCCFF"/>
              </a:solidFill>
              <a:ln w="11103">
                <a:solidFill>
                  <a:srgbClr val="000000"/>
                </a:solidFill>
                <a:prstDash val="solid"/>
              </a:ln>
            </c:spPr>
          </c:dPt>
          <c:cat>
            <c:strRef>
              <c:f>Sheet1!$B$1:$I$1</c:f>
              <c:strCache>
                <c:ptCount val="8"/>
                <c:pt idx="0">
                  <c:v>Age limit with complete stage</c:v>
                </c:pt>
                <c:pt idx="1">
                  <c:v>Age limit with incomplete stage</c:v>
                </c:pt>
                <c:pt idx="2">
                  <c:v>Anticipated pension</c:v>
                </c:pt>
                <c:pt idx="3">
                  <c:v>Partially anticipated pension</c:v>
                </c:pt>
                <c:pt idx="4">
                  <c:v>Invalidity of first degree</c:v>
                </c:pt>
                <c:pt idx="5">
                  <c:v>Invalidity of second degree</c:v>
                </c:pt>
                <c:pt idx="6">
                  <c:v>Invalidity of third degree</c:v>
                </c:pt>
                <c:pt idx="7">
                  <c:v>Descendents</c:v>
                </c:pt>
              </c:strCache>
            </c:strRef>
          </c:cat>
          <c:val>
            <c:numRef>
              <c:f>Sheet1!$B$5:$I$5</c:f>
              <c:numCache>
                <c:formatCode>General</c:formatCode>
                <c:ptCount val="8"/>
              </c:numCache>
            </c:numRef>
          </c:val>
        </c:ser>
        <c:ser>
          <c:idx val="4"/>
          <c:order val="4"/>
          <c:tx>
            <c:strRef>
              <c:f>Sheet1!$A$6</c:f>
              <c:strCache>
                <c:ptCount val="1"/>
              </c:strCache>
            </c:strRef>
          </c:tx>
          <c:spPr>
            <a:solidFill>
              <a:srgbClr val="660066"/>
            </a:solidFill>
            <a:ln w="11103">
              <a:solidFill>
                <a:srgbClr val="000000"/>
              </a:solidFill>
              <a:prstDash val="solid"/>
            </a:ln>
          </c:spPr>
          <c:explosion val="25"/>
          <c:dPt>
            <c:idx val="0"/>
            <c:spPr>
              <a:solidFill>
                <a:srgbClr val="9999FF"/>
              </a:solidFill>
              <a:ln w="11103">
                <a:solidFill>
                  <a:srgbClr val="000000"/>
                </a:solidFill>
                <a:prstDash val="solid"/>
              </a:ln>
            </c:spPr>
          </c:dPt>
          <c:dPt>
            <c:idx val="1"/>
            <c:spPr>
              <a:solidFill>
                <a:srgbClr val="993366"/>
              </a:solidFill>
              <a:ln w="11103">
                <a:solidFill>
                  <a:srgbClr val="000000"/>
                </a:solidFill>
                <a:prstDash val="solid"/>
              </a:ln>
            </c:spPr>
          </c:dPt>
          <c:dPt>
            <c:idx val="2"/>
            <c:spPr>
              <a:solidFill>
                <a:srgbClr val="FFFFCC"/>
              </a:solidFill>
              <a:ln w="11103">
                <a:solidFill>
                  <a:srgbClr val="000000"/>
                </a:solidFill>
                <a:prstDash val="solid"/>
              </a:ln>
            </c:spPr>
          </c:dPt>
          <c:dPt>
            <c:idx val="3"/>
            <c:spPr>
              <a:solidFill>
                <a:srgbClr val="CCFFFF"/>
              </a:solidFill>
              <a:ln w="11103">
                <a:solidFill>
                  <a:srgbClr val="000000"/>
                </a:solidFill>
                <a:prstDash val="solid"/>
              </a:ln>
            </c:spPr>
          </c:dPt>
          <c:dPt>
            <c:idx val="5"/>
            <c:spPr>
              <a:solidFill>
                <a:srgbClr val="FF8080"/>
              </a:solidFill>
              <a:ln w="11103">
                <a:solidFill>
                  <a:srgbClr val="000000"/>
                </a:solidFill>
                <a:prstDash val="solid"/>
              </a:ln>
            </c:spPr>
          </c:dPt>
          <c:dPt>
            <c:idx val="6"/>
            <c:spPr>
              <a:solidFill>
                <a:srgbClr val="0066CC"/>
              </a:solidFill>
              <a:ln w="11103">
                <a:solidFill>
                  <a:srgbClr val="000000"/>
                </a:solidFill>
                <a:prstDash val="solid"/>
              </a:ln>
            </c:spPr>
          </c:dPt>
          <c:dPt>
            <c:idx val="7"/>
            <c:spPr>
              <a:solidFill>
                <a:srgbClr val="CCCCFF"/>
              </a:solidFill>
              <a:ln w="11103">
                <a:solidFill>
                  <a:srgbClr val="000000"/>
                </a:solidFill>
                <a:prstDash val="solid"/>
              </a:ln>
            </c:spPr>
          </c:dPt>
          <c:cat>
            <c:strRef>
              <c:f>Sheet1!$B$1:$I$1</c:f>
              <c:strCache>
                <c:ptCount val="8"/>
                <c:pt idx="0">
                  <c:v>Age limit with complete stage</c:v>
                </c:pt>
                <c:pt idx="1">
                  <c:v>Age limit with incomplete stage</c:v>
                </c:pt>
                <c:pt idx="2">
                  <c:v>Anticipated pension</c:v>
                </c:pt>
                <c:pt idx="3">
                  <c:v>Partially anticipated pension</c:v>
                </c:pt>
                <c:pt idx="4">
                  <c:v>Invalidity of first degree</c:v>
                </c:pt>
                <c:pt idx="5">
                  <c:v>Invalidity of second degree</c:v>
                </c:pt>
                <c:pt idx="6">
                  <c:v>Invalidity of third degree</c:v>
                </c:pt>
                <c:pt idx="7">
                  <c:v>Descendents</c:v>
                </c:pt>
              </c:strCache>
            </c:strRef>
          </c:cat>
          <c:val>
            <c:numRef>
              <c:f>Sheet1!$B$6:$I$6</c:f>
              <c:numCache>
                <c:formatCode>General</c:formatCode>
                <c:ptCount val="8"/>
              </c:numCache>
            </c:numRef>
          </c:val>
        </c:ser>
        <c:ser>
          <c:idx val="5"/>
          <c:order val="5"/>
          <c:tx>
            <c:strRef>
              <c:f>Sheet1!$A$7</c:f>
              <c:strCache>
                <c:ptCount val="1"/>
              </c:strCache>
            </c:strRef>
          </c:tx>
          <c:spPr>
            <a:solidFill>
              <a:srgbClr val="FF8080"/>
            </a:solidFill>
            <a:ln w="11103">
              <a:solidFill>
                <a:srgbClr val="000000"/>
              </a:solidFill>
              <a:prstDash val="solid"/>
            </a:ln>
          </c:spPr>
          <c:explosion val="25"/>
          <c:dPt>
            <c:idx val="0"/>
            <c:spPr>
              <a:solidFill>
                <a:srgbClr val="9999FF"/>
              </a:solidFill>
              <a:ln w="11103">
                <a:solidFill>
                  <a:srgbClr val="000000"/>
                </a:solidFill>
                <a:prstDash val="solid"/>
              </a:ln>
            </c:spPr>
          </c:dPt>
          <c:dPt>
            <c:idx val="1"/>
            <c:spPr>
              <a:solidFill>
                <a:srgbClr val="993366"/>
              </a:solidFill>
              <a:ln w="11103">
                <a:solidFill>
                  <a:srgbClr val="000000"/>
                </a:solidFill>
                <a:prstDash val="solid"/>
              </a:ln>
            </c:spPr>
          </c:dPt>
          <c:dPt>
            <c:idx val="2"/>
            <c:spPr>
              <a:solidFill>
                <a:srgbClr val="FFFFCC"/>
              </a:solidFill>
              <a:ln w="11103">
                <a:solidFill>
                  <a:srgbClr val="000000"/>
                </a:solidFill>
                <a:prstDash val="solid"/>
              </a:ln>
            </c:spPr>
          </c:dPt>
          <c:dPt>
            <c:idx val="3"/>
            <c:spPr>
              <a:solidFill>
                <a:srgbClr val="CCFFFF"/>
              </a:solidFill>
              <a:ln w="11103">
                <a:solidFill>
                  <a:srgbClr val="000000"/>
                </a:solidFill>
                <a:prstDash val="solid"/>
              </a:ln>
            </c:spPr>
          </c:dPt>
          <c:dPt>
            <c:idx val="4"/>
            <c:spPr>
              <a:solidFill>
                <a:srgbClr val="660066"/>
              </a:solidFill>
              <a:ln w="11103">
                <a:solidFill>
                  <a:srgbClr val="000000"/>
                </a:solidFill>
                <a:prstDash val="solid"/>
              </a:ln>
            </c:spPr>
          </c:dPt>
          <c:dPt>
            <c:idx val="6"/>
            <c:spPr>
              <a:solidFill>
                <a:srgbClr val="0066CC"/>
              </a:solidFill>
              <a:ln w="11103">
                <a:solidFill>
                  <a:srgbClr val="000000"/>
                </a:solidFill>
                <a:prstDash val="solid"/>
              </a:ln>
            </c:spPr>
          </c:dPt>
          <c:dPt>
            <c:idx val="7"/>
            <c:spPr>
              <a:solidFill>
                <a:srgbClr val="CCCCFF"/>
              </a:solidFill>
              <a:ln w="11103">
                <a:solidFill>
                  <a:srgbClr val="000000"/>
                </a:solidFill>
                <a:prstDash val="solid"/>
              </a:ln>
            </c:spPr>
          </c:dPt>
          <c:cat>
            <c:strRef>
              <c:f>Sheet1!$B$1:$I$1</c:f>
              <c:strCache>
                <c:ptCount val="8"/>
                <c:pt idx="0">
                  <c:v>Age limit with complete stage</c:v>
                </c:pt>
                <c:pt idx="1">
                  <c:v>Age limit with incomplete stage</c:v>
                </c:pt>
                <c:pt idx="2">
                  <c:v>Anticipated pension</c:v>
                </c:pt>
                <c:pt idx="3">
                  <c:v>Partially anticipated pension</c:v>
                </c:pt>
                <c:pt idx="4">
                  <c:v>Invalidity of first degree</c:v>
                </c:pt>
                <c:pt idx="5">
                  <c:v>Invalidity of second degree</c:v>
                </c:pt>
                <c:pt idx="6">
                  <c:v>Invalidity of third degree</c:v>
                </c:pt>
                <c:pt idx="7">
                  <c:v>Descendents</c:v>
                </c:pt>
              </c:strCache>
            </c:strRef>
          </c:cat>
          <c:val>
            <c:numRef>
              <c:f>Sheet1!$B$7:$I$7</c:f>
              <c:numCache>
                <c:formatCode>General</c:formatCode>
                <c:ptCount val="8"/>
              </c:numCache>
            </c:numRef>
          </c:val>
        </c:ser>
        <c:ser>
          <c:idx val="6"/>
          <c:order val="6"/>
          <c:tx>
            <c:strRef>
              <c:f>Sheet1!$A$8</c:f>
              <c:strCache>
                <c:ptCount val="1"/>
              </c:strCache>
            </c:strRef>
          </c:tx>
          <c:spPr>
            <a:solidFill>
              <a:srgbClr val="0066CC"/>
            </a:solidFill>
            <a:ln w="11103">
              <a:solidFill>
                <a:srgbClr val="000000"/>
              </a:solidFill>
              <a:prstDash val="solid"/>
            </a:ln>
          </c:spPr>
          <c:explosion val="25"/>
          <c:dPt>
            <c:idx val="0"/>
            <c:spPr>
              <a:solidFill>
                <a:srgbClr val="9999FF"/>
              </a:solidFill>
              <a:ln w="11103">
                <a:solidFill>
                  <a:srgbClr val="000000"/>
                </a:solidFill>
                <a:prstDash val="solid"/>
              </a:ln>
            </c:spPr>
          </c:dPt>
          <c:dPt>
            <c:idx val="1"/>
            <c:spPr>
              <a:solidFill>
                <a:srgbClr val="993366"/>
              </a:solidFill>
              <a:ln w="11103">
                <a:solidFill>
                  <a:srgbClr val="000000"/>
                </a:solidFill>
                <a:prstDash val="solid"/>
              </a:ln>
            </c:spPr>
          </c:dPt>
          <c:dPt>
            <c:idx val="2"/>
            <c:spPr>
              <a:solidFill>
                <a:srgbClr val="FFFFCC"/>
              </a:solidFill>
              <a:ln w="11103">
                <a:solidFill>
                  <a:srgbClr val="000000"/>
                </a:solidFill>
                <a:prstDash val="solid"/>
              </a:ln>
            </c:spPr>
          </c:dPt>
          <c:dPt>
            <c:idx val="3"/>
            <c:spPr>
              <a:solidFill>
                <a:srgbClr val="CCFFFF"/>
              </a:solidFill>
              <a:ln w="11103">
                <a:solidFill>
                  <a:srgbClr val="000000"/>
                </a:solidFill>
                <a:prstDash val="solid"/>
              </a:ln>
            </c:spPr>
          </c:dPt>
          <c:dPt>
            <c:idx val="4"/>
            <c:spPr>
              <a:solidFill>
                <a:srgbClr val="660066"/>
              </a:solidFill>
              <a:ln w="11103">
                <a:solidFill>
                  <a:srgbClr val="000000"/>
                </a:solidFill>
                <a:prstDash val="solid"/>
              </a:ln>
            </c:spPr>
          </c:dPt>
          <c:dPt>
            <c:idx val="5"/>
            <c:spPr>
              <a:solidFill>
                <a:srgbClr val="FF8080"/>
              </a:solidFill>
              <a:ln w="11103">
                <a:solidFill>
                  <a:srgbClr val="000000"/>
                </a:solidFill>
                <a:prstDash val="solid"/>
              </a:ln>
            </c:spPr>
          </c:dPt>
          <c:dPt>
            <c:idx val="7"/>
            <c:spPr>
              <a:solidFill>
                <a:srgbClr val="CCCCFF"/>
              </a:solidFill>
              <a:ln w="11103">
                <a:solidFill>
                  <a:srgbClr val="000000"/>
                </a:solidFill>
                <a:prstDash val="solid"/>
              </a:ln>
            </c:spPr>
          </c:dPt>
          <c:cat>
            <c:strRef>
              <c:f>Sheet1!$B$1:$I$1</c:f>
              <c:strCache>
                <c:ptCount val="8"/>
                <c:pt idx="0">
                  <c:v>Age limit with complete stage</c:v>
                </c:pt>
                <c:pt idx="1">
                  <c:v>Age limit with incomplete stage</c:v>
                </c:pt>
                <c:pt idx="2">
                  <c:v>Anticipated pension</c:v>
                </c:pt>
                <c:pt idx="3">
                  <c:v>Partially anticipated pension</c:v>
                </c:pt>
                <c:pt idx="4">
                  <c:v>Invalidity of first degree</c:v>
                </c:pt>
                <c:pt idx="5">
                  <c:v>Invalidity of second degree</c:v>
                </c:pt>
                <c:pt idx="6">
                  <c:v>Invalidity of third degree</c:v>
                </c:pt>
                <c:pt idx="7">
                  <c:v>Descendents</c:v>
                </c:pt>
              </c:strCache>
            </c:strRef>
          </c:cat>
          <c:val>
            <c:numRef>
              <c:f>Sheet1!$B$8:$I$8</c:f>
              <c:numCache>
                <c:formatCode>General</c:formatCode>
                <c:ptCount val="8"/>
              </c:numCache>
            </c:numRef>
          </c:val>
        </c:ser>
        <c:ser>
          <c:idx val="7"/>
          <c:order val="7"/>
          <c:tx>
            <c:strRef>
              <c:f>Sheet1!$A$9</c:f>
              <c:strCache>
                <c:ptCount val="1"/>
              </c:strCache>
            </c:strRef>
          </c:tx>
          <c:spPr>
            <a:solidFill>
              <a:srgbClr val="CCCCFF"/>
            </a:solidFill>
            <a:ln w="11103">
              <a:solidFill>
                <a:srgbClr val="000000"/>
              </a:solidFill>
              <a:prstDash val="solid"/>
            </a:ln>
          </c:spPr>
          <c:explosion val="25"/>
          <c:dPt>
            <c:idx val="0"/>
            <c:spPr>
              <a:solidFill>
                <a:srgbClr val="9999FF"/>
              </a:solidFill>
              <a:ln w="11103">
                <a:solidFill>
                  <a:srgbClr val="000000"/>
                </a:solidFill>
                <a:prstDash val="solid"/>
              </a:ln>
            </c:spPr>
          </c:dPt>
          <c:dPt>
            <c:idx val="1"/>
            <c:spPr>
              <a:solidFill>
                <a:srgbClr val="993366"/>
              </a:solidFill>
              <a:ln w="11103">
                <a:solidFill>
                  <a:srgbClr val="000000"/>
                </a:solidFill>
                <a:prstDash val="solid"/>
              </a:ln>
            </c:spPr>
          </c:dPt>
          <c:dPt>
            <c:idx val="2"/>
            <c:spPr>
              <a:solidFill>
                <a:srgbClr val="FFFFCC"/>
              </a:solidFill>
              <a:ln w="11103">
                <a:solidFill>
                  <a:srgbClr val="000000"/>
                </a:solidFill>
                <a:prstDash val="solid"/>
              </a:ln>
            </c:spPr>
          </c:dPt>
          <c:dPt>
            <c:idx val="3"/>
            <c:spPr>
              <a:solidFill>
                <a:srgbClr val="CCFFFF"/>
              </a:solidFill>
              <a:ln w="11103">
                <a:solidFill>
                  <a:srgbClr val="000000"/>
                </a:solidFill>
                <a:prstDash val="solid"/>
              </a:ln>
            </c:spPr>
          </c:dPt>
          <c:dPt>
            <c:idx val="4"/>
            <c:spPr>
              <a:solidFill>
                <a:srgbClr val="660066"/>
              </a:solidFill>
              <a:ln w="11103">
                <a:solidFill>
                  <a:srgbClr val="000000"/>
                </a:solidFill>
                <a:prstDash val="solid"/>
              </a:ln>
            </c:spPr>
          </c:dPt>
          <c:dPt>
            <c:idx val="5"/>
            <c:spPr>
              <a:solidFill>
                <a:srgbClr val="FF8080"/>
              </a:solidFill>
              <a:ln w="11103">
                <a:solidFill>
                  <a:srgbClr val="000000"/>
                </a:solidFill>
                <a:prstDash val="solid"/>
              </a:ln>
            </c:spPr>
          </c:dPt>
          <c:dPt>
            <c:idx val="6"/>
            <c:spPr>
              <a:solidFill>
                <a:srgbClr val="0066CC"/>
              </a:solidFill>
              <a:ln w="11103">
                <a:solidFill>
                  <a:srgbClr val="000000"/>
                </a:solidFill>
                <a:prstDash val="solid"/>
              </a:ln>
            </c:spPr>
          </c:dPt>
          <c:cat>
            <c:strRef>
              <c:f>Sheet1!$B$1:$I$1</c:f>
              <c:strCache>
                <c:ptCount val="8"/>
                <c:pt idx="0">
                  <c:v>Age limit with complete stage</c:v>
                </c:pt>
                <c:pt idx="1">
                  <c:v>Age limit with incomplete stage</c:v>
                </c:pt>
                <c:pt idx="2">
                  <c:v>Anticipated pension</c:v>
                </c:pt>
                <c:pt idx="3">
                  <c:v>Partially anticipated pension</c:v>
                </c:pt>
                <c:pt idx="4">
                  <c:v>Invalidity of first degree</c:v>
                </c:pt>
                <c:pt idx="5">
                  <c:v>Invalidity of second degree</c:v>
                </c:pt>
                <c:pt idx="6">
                  <c:v>Invalidity of third degree</c:v>
                </c:pt>
                <c:pt idx="7">
                  <c:v>Descendents</c:v>
                </c:pt>
              </c:strCache>
            </c:strRef>
          </c:cat>
          <c:val>
            <c:numRef>
              <c:f>Sheet1!$B$9:$I$9</c:f>
              <c:numCache>
                <c:formatCode>General</c:formatCode>
                <c:ptCount val="8"/>
              </c:numCache>
            </c:numRef>
          </c:val>
        </c:ser>
      </c:pie3DChart>
      <c:spPr>
        <a:noFill/>
        <a:ln w="22206">
          <a:noFill/>
        </a:ln>
      </c:spPr>
    </c:plotArea>
    <c:legend>
      <c:legendPos val="r"/>
      <c:layout>
        <c:manualLayout>
          <c:xMode val="edge"/>
          <c:yMode val="edge"/>
          <c:x val="0.47757843096838032"/>
          <c:y val="0.13913052746579266"/>
          <c:w val="0.51345288645202058"/>
          <c:h val="0.66521763459770678"/>
        </c:manualLayout>
      </c:layout>
      <c:spPr>
        <a:noFill/>
        <a:ln w="2776">
          <a:solidFill>
            <a:srgbClr val="000000"/>
          </a:solidFill>
          <a:prstDash val="solid"/>
        </a:ln>
      </c:spPr>
      <c:txPr>
        <a:bodyPr/>
        <a:lstStyle/>
        <a:p>
          <a:pPr>
            <a:defRPr sz="804" b="0" i="0" u="none" strike="noStrike" baseline="0">
              <a:solidFill>
                <a:srgbClr val="000000"/>
              </a:solidFill>
              <a:latin typeface="Arial"/>
              <a:ea typeface="Arial"/>
              <a:cs typeface="Arial"/>
            </a:defRPr>
          </a:pPr>
          <a:endParaRPr lang="en-US"/>
        </a:p>
      </c:txPr>
    </c:legend>
    <c:plotVisOnly val="1"/>
    <c:dispBlanksAs val="zero"/>
  </c:chart>
  <c:spPr>
    <a:noFill/>
    <a:ln>
      <a:noFill/>
    </a:ln>
  </c:spPr>
  <c:txPr>
    <a:bodyPr/>
    <a:lstStyle/>
    <a:p>
      <a:pPr>
        <a:defRPr sz="874" b="1" i="0" u="none" strike="noStrike" baseline="0">
          <a:solidFill>
            <a:srgbClr val="000000"/>
          </a:solidFill>
          <a:latin typeface="Arial"/>
          <a:ea typeface="Arial"/>
          <a:cs typeface="Arial"/>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6</Pages>
  <Words>2083</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tundreci.cristina</dc:creator>
  <cp:lastModifiedBy>tundreci.cristina</cp:lastModifiedBy>
  <cp:revision>3</cp:revision>
  <dcterms:created xsi:type="dcterms:W3CDTF">2026-03-05T07:15:00Z</dcterms:created>
  <dcterms:modified xsi:type="dcterms:W3CDTF">2026-03-05T07:16:00Z</dcterms:modified>
</cp:coreProperties>
</file>